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739E4" w14:textId="67D05661" w:rsidR="00A37E14" w:rsidRPr="001F160B" w:rsidRDefault="001F160B">
      <w:pPr>
        <w:rPr>
          <w:b/>
          <w:bCs/>
          <w:sz w:val="28"/>
          <w:szCs w:val="28"/>
        </w:rPr>
      </w:pPr>
      <w:r w:rsidRPr="001F160B">
        <w:rPr>
          <w:b/>
          <w:bCs/>
          <w:sz w:val="28"/>
          <w:szCs w:val="28"/>
        </w:rPr>
        <w:t xml:space="preserve">                                                   ZMLUVA O</w:t>
      </w:r>
      <w:r w:rsidR="002D7BC6">
        <w:rPr>
          <w:b/>
          <w:bCs/>
          <w:sz w:val="28"/>
          <w:szCs w:val="28"/>
        </w:rPr>
        <w:t> </w:t>
      </w:r>
      <w:r w:rsidRPr="001F160B">
        <w:rPr>
          <w:b/>
          <w:bCs/>
          <w:sz w:val="28"/>
          <w:szCs w:val="28"/>
        </w:rPr>
        <w:t>DIELO</w:t>
      </w:r>
      <w:r w:rsidR="002D7BC6">
        <w:rPr>
          <w:b/>
          <w:bCs/>
          <w:sz w:val="28"/>
          <w:szCs w:val="28"/>
        </w:rPr>
        <w:t xml:space="preserve"> č. </w:t>
      </w:r>
    </w:p>
    <w:p w14:paraId="1C24A0CB" w14:textId="77777777" w:rsidR="001F160B" w:rsidRDefault="001F160B" w:rsidP="001F160B">
      <w:pPr>
        <w:spacing w:after="0" w:line="240" w:lineRule="auto"/>
      </w:pPr>
      <w:r>
        <w:t xml:space="preserve">             Uzatvorená podľa ustanovení § 536 a nasl. Zákona č. 513/1991 Zb. Obchodný zákonník   </w:t>
      </w:r>
    </w:p>
    <w:p w14:paraId="443951BB" w14:textId="77777777" w:rsidR="001F160B" w:rsidRDefault="001F160B" w:rsidP="001F160B">
      <w:pPr>
        <w:spacing w:after="0" w:line="240" w:lineRule="auto"/>
      </w:pPr>
      <w:r>
        <w:t xml:space="preserve">                                                     v znení neskorších zmien a doplnkov.  </w:t>
      </w:r>
    </w:p>
    <w:p w14:paraId="66013F6F" w14:textId="77777777" w:rsidR="001F160B" w:rsidRDefault="001F160B" w:rsidP="001F160B">
      <w:pPr>
        <w:spacing w:after="0" w:line="240" w:lineRule="auto"/>
      </w:pPr>
      <w:r>
        <w:t xml:space="preserve">  </w:t>
      </w:r>
    </w:p>
    <w:p w14:paraId="5B4C61CC" w14:textId="59772BBB" w:rsidR="001F160B" w:rsidRPr="00342CE5" w:rsidRDefault="00342CE5" w:rsidP="00342CE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Článok </w:t>
      </w:r>
      <w:r w:rsidR="001F160B" w:rsidRPr="00850E5C">
        <w:rPr>
          <w:b/>
          <w:bCs/>
        </w:rPr>
        <w:t>I.</w:t>
      </w:r>
    </w:p>
    <w:p w14:paraId="1C50A761" w14:textId="1B4ADBEC" w:rsidR="001F160B" w:rsidRPr="000E4BF3" w:rsidRDefault="001F160B" w:rsidP="00342CE5">
      <w:pPr>
        <w:spacing w:after="0" w:line="240" w:lineRule="auto"/>
        <w:jc w:val="center"/>
        <w:rPr>
          <w:b/>
          <w:bCs/>
        </w:rPr>
      </w:pPr>
      <w:r w:rsidRPr="000E4BF3">
        <w:rPr>
          <w:b/>
          <w:bCs/>
        </w:rPr>
        <w:t>ZMLUVNÉ STRANY</w:t>
      </w:r>
    </w:p>
    <w:p w14:paraId="5D31E6AA" w14:textId="77777777" w:rsidR="00686E68" w:rsidRDefault="00686E68" w:rsidP="001F160B">
      <w:pPr>
        <w:spacing w:after="0" w:line="240" w:lineRule="auto"/>
      </w:pPr>
    </w:p>
    <w:p w14:paraId="5E6AEAF6" w14:textId="77777777" w:rsidR="001F160B" w:rsidRDefault="001F160B" w:rsidP="001F160B">
      <w:pPr>
        <w:spacing w:after="0" w:line="240" w:lineRule="auto"/>
      </w:pPr>
    </w:p>
    <w:p w14:paraId="46C4CC17" w14:textId="77777777" w:rsidR="001F160B" w:rsidRPr="000E4BF3" w:rsidRDefault="001F160B" w:rsidP="001F160B">
      <w:pPr>
        <w:spacing w:after="0" w:line="240" w:lineRule="auto"/>
        <w:rPr>
          <w:b/>
          <w:bCs/>
        </w:rPr>
      </w:pPr>
      <w:r>
        <w:t>Objednávateľ</w:t>
      </w:r>
      <w:r w:rsidR="00BC7102">
        <w:t xml:space="preserve"> </w:t>
      </w:r>
      <w:r>
        <w:t>:</w:t>
      </w:r>
      <w:r w:rsidR="00D255B0">
        <w:t xml:space="preserve">     </w:t>
      </w:r>
      <w:r w:rsidRPr="000E4BF3">
        <w:rPr>
          <w:b/>
          <w:bCs/>
        </w:rPr>
        <w:t>Mestské služby Topoľčany, s.r.o.</w:t>
      </w:r>
    </w:p>
    <w:p w14:paraId="06D65757" w14:textId="77777777" w:rsidR="001F160B" w:rsidRDefault="001F160B" w:rsidP="001F160B">
      <w:pPr>
        <w:spacing w:after="0" w:line="240" w:lineRule="auto"/>
      </w:pPr>
      <w:r>
        <w:t xml:space="preserve">                               so sídlom Nám. M. R. Štefánika 1 / 1, 955 01 Topoľčany  </w:t>
      </w:r>
    </w:p>
    <w:p w14:paraId="67E154EF" w14:textId="77777777" w:rsidR="001F160B" w:rsidRDefault="001F160B" w:rsidP="001F160B">
      <w:pPr>
        <w:spacing w:after="0" w:line="240" w:lineRule="auto"/>
      </w:pPr>
      <w:r>
        <w:t xml:space="preserve">                               IČO :  44818378</w:t>
      </w:r>
    </w:p>
    <w:p w14:paraId="4A8434BB" w14:textId="77777777" w:rsidR="001F160B" w:rsidRDefault="001F160B" w:rsidP="001F160B">
      <w:pPr>
        <w:spacing w:after="0" w:line="240" w:lineRule="auto"/>
      </w:pPr>
      <w:r>
        <w:t xml:space="preserve">                               DIČ :  2022854053</w:t>
      </w:r>
    </w:p>
    <w:p w14:paraId="4CE7D6F4" w14:textId="77777777" w:rsidR="001F160B" w:rsidRDefault="001F160B" w:rsidP="001F160B">
      <w:pPr>
        <w:spacing w:after="0" w:line="240" w:lineRule="auto"/>
      </w:pPr>
      <w:r>
        <w:t xml:space="preserve">                               IČ DPH : SK2022854053</w:t>
      </w:r>
    </w:p>
    <w:p w14:paraId="752E337E" w14:textId="77777777" w:rsidR="001F160B" w:rsidRDefault="001F160B" w:rsidP="001F160B">
      <w:pPr>
        <w:spacing w:after="0" w:line="240" w:lineRule="auto"/>
      </w:pPr>
      <w:r>
        <w:t xml:space="preserve">                               zapísaný v registri OR OS Nitra odd. Sro, vložka č. 24871/N</w:t>
      </w:r>
    </w:p>
    <w:p w14:paraId="087A5559" w14:textId="77777777" w:rsidR="001F160B" w:rsidRDefault="001F160B" w:rsidP="001F160B">
      <w:pPr>
        <w:spacing w:after="0" w:line="240" w:lineRule="auto"/>
      </w:pPr>
      <w:r>
        <w:t xml:space="preserve">                               konajúci : Mgr. Bucko Martin</w:t>
      </w:r>
      <w:r w:rsidR="00BC7102">
        <w:t xml:space="preserve"> – konateľ</w:t>
      </w:r>
    </w:p>
    <w:p w14:paraId="5828F273" w14:textId="77777777" w:rsidR="00BC7102" w:rsidRDefault="00BC7102" w:rsidP="001F160B">
      <w:pPr>
        <w:spacing w:after="0" w:line="240" w:lineRule="auto"/>
      </w:pPr>
      <w:r>
        <w:t xml:space="preserve">                               ( ďalej ako „ objednávateľ „ )</w:t>
      </w:r>
    </w:p>
    <w:p w14:paraId="35EA0BAE" w14:textId="77777777" w:rsidR="00BC7102" w:rsidRDefault="00BC7102" w:rsidP="001F160B">
      <w:pPr>
        <w:spacing w:after="0" w:line="240" w:lineRule="auto"/>
      </w:pPr>
      <w:r>
        <w:t xml:space="preserve">                                                                             </w:t>
      </w:r>
    </w:p>
    <w:p w14:paraId="6ECEED3F" w14:textId="77777777" w:rsidR="00BC7102" w:rsidRDefault="00BC7102" w:rsidP="001F160B">
      <w:pPr>
        <w:spacing w:after="0" w:line="240" w:lineRule="auto"/>
      </w:pPr>
      <w:r>
        <w:t xml:space="preserve">                                                                                a</w:t>
      </w:r>
    </w:p>
    <w:p w14:paraId="13707E54" w14:textId="77777777" w:rsidR="00BC7102" w:rsidRDefault="00BC7102" w:rsidP="001F160B">
      <w:pPr>
        <w:spacing w:after="0" w:line="240" w:lineRule="auto"/>
      </w:pPr>
    </w:p>
    <w:p w14:paraId="5DAB1A7B" w14:textId="5278D667" w:rsidR="00BC7102" w:rsidRDefault="00BC7102" w:rsidP="001F160B">
      <w:pPr>
        <w:spacing w:after="0" w:line="240" w:lineRule="auto"/>
      </w:pPr>
      <w:r>
        <w:t>Zhotoviteľ :</w:t>
      </w:r>
      <w:r w:rsidR="00D255B0">
        <w:t xml:space="preserve">         </w:t>
      </w:r>
    </w:p>
    <w:p w14:paraId="0823C2D8" w14:textId="5C99F747" w:rsidR="00BC7102" w:rsidRDefault="00BC7102" w:rsidP="001F160B">
      <w:pPr>
        <w:spacing w:after="0" w:line="240" w:lineRule="auto"/>
      </w:pPr>
      <w:r>
        <w:t xml:space="preserve">                       </w:t>
      </w:r>
      <w:r w:rsidR="00850E5C">
        <w:t xml:space="preserve"> </w:t>
      </w:r>
      <w:r>
        <w:t xml:space="preserve"> </w:t>
      </w:r>
      <w:r w:rsidR="00D255B0">
        <w:t xml:space="preserve"> </w:t>
      </w:r>
      <w:r>
        <w:t xml:space="preserve">   so</w:t>
      </w:r>
      <w:r w:rsidR="00342CE5">
        <w:t xml:space="preserve"> sídlom:</w:t>
      </w:r>
    </w:p>
    <w:p w14:paraId="5EF689FF" w14:textId="61EEFD6C" w:rsidR="00BC7102" w:rsidRDefault="00BC7102" w:rsidP="001F160B">
      <w:pPr>
        <w:spacing w:after="0" w:line="240" w:lineRule="auto"/>
      </w:pPr>
      <w:r>
        <w:t xml:space="preserve">                         </w:t>
      </w:r>
      <w:r w:rsidR="00D255B0">
        <w:t xml:space="preserve"> </w:t>
      </w:r>
      <w:r>
        <w:t xml:space="preserve"> </w:t>
      </w:r>
      <w:r w:rsidR="00850E5C">
        <w:t xml:space="preserve"> </w:t>
      </w:r>
      <w:r>
        <w:t xml:space="preserve"> IČO :</w:t>
      </w:r>
      <w:r w:rsidR="0070745A">
        <w:t xml:space="preserve">  </w:t>
      </w:r>
    </w:p>
    <w:p w14:paraId="3318D7F3" w14:textId="1B6A8EA5" w:rsidR="00BC7102" w:rsidRDefault="00BC7102" w:rsidP="001F160B">
      <w:pPr>
        <w:spacing w:after="0" w:line="240" w:lineRule="auto"/>
      </w:pPr>
      <w:r>
        <w:t xml:space="preserve">                       </w:t>
      </w:r>
      <w:r w:rsidR="00850E5C">
        <w:t xml:space="preserve"> </w:t>
      </w:r>
      <w:r>
        <w:t xml:space="preserve">  </w:t>
      </w:r>
      <w:r w:rsidR="00D255B0">
        <w:t xml:space="preserve"> </w:t>
      </w:r>
      <w:r>
        <w:t xml:space="preserve">  DIČ :</w:t>
      </w:r>
      <w:r w:rsidR="0070745A">
        <w:t xml:space="preserve">  </w:t>
      </w:r>
    </w:p>
    <w:p w14:paraId="5B2156B9" w14:textId="5DD823A2" w:rsidR="00BC7102" w:rsidRDefault="00BC7102" w:rsidP="001F160B">
      <w:pPr>
        <w:spacing w:after="0" w:line="240" w:lineRule="auto"/>
      </w:pPr>
      <w:r>
        <w:t xml:space="preserve">                          </w:t>
      </w:r>
      <w:r w:rsidR="00850E5C">
        <w:t xml:space="preserve"> </w:t>
      </w:r>
      <w:r>
        <w:t xml:space="preserve"> </w:t>
      </w:r>
      <w:r w:rsidR="00D255B0">
        <w:t xml:space="preserve"> </w:t>
      </w:r>
      <w:r>
        <w:t>IČ DPH :</w:t>
      </w:r>
      <w:r w:rsidR="00342CE5">
        <w:t xml:space="preserve">  </w:t>
      </w:r>
      <w:r>
        <w:t xml:space="preserve"> </w:t>
      </w:r>
    </w:p>
    <w:p w14:paraId="2908E20E" w14:textId="386C42C4" w:rsidR="00D255B0" w:rsidRDefault="00D255B0" w:rsidP="001F160B">
      <w:pPr>
        <w:spacing w:after="0" w:line="240" w:lineRule="auto"/>
      </w:pPr>
      <w:r>
        <w:t xml:space="preserve">                         </w:t>
      </w:r>
      <w:r w:rsidR="00850E5C">
        <w:t xml:space="preserve"> </w:t>
      </w:r>
      <w:r w:rsidR="00342CE5">
        <w:t xml:space="preserve">   Zapísaný:</w:t>
      </w:r>
    </w:p>
    <w:p w14:paraId="54D50DAC" w14:textId="380475C3" w:rsidR="00D255B0" w:rsidRDefault="00D255B0" w:rsidP="001F160B">
      <w:pPr>
        <w:spacing w:after="0" w:line="240" w:lineRule="auto"/>
      </w:pPr>
      <w:r>
        <w:t xml:space="preserve">                         </w:t>
      </w:r>
      <w:r w:rsidR="00850E5C">
        <w:t xml:space="preserve"> </w:t>
      </w:r>
      <w:r w:rsidR="00342CE5">
        <w:t xml:space="preserve">  B</w:t>
      </w:r>
      <w:r>
        <w:t>ankové spojenie :</w:t>
      </w:r>
      <w:r w:rsidR="0070745A">
        <w:t xml:space="preserve"> </w:t>
      </w:r>
    </w:p>
    <w:p w14:paraId="2C4A22C6" w14:textId="3324DEB9" w:rsidR="00342CE5" w:rsidRDefault="00342CE5" w:rsidP="00342CE5">
      <w:pPr>
        <w:spacing w:after="0" w:line="240" w:lineRule="auto"/>
        <w:ind w:left="708" w:firstLine="708"/>
      </w:pPr>
      <w:r>
        <w:t>IBAN:</w:t>
      </w:r>
    </w:p>
    <w:p w14:paraId="0C7A707B" w14:textId="48417F1F" w:rsidR="00D255B0" w:rsidRDefault="00D255B0" w:rsidP="001F160B">
      <w:pPr>
        <w:spacing w:after="0" w:line="240" w:lineRule="auto"/>
      </w:pPr>
      <w:r>
        <w:t xml:space="preserve">                           </w:t>
      </w:r>
      <w:r w:rsidR="00850E5C">
        <w:t xml:space="preserve"> </w:t>
      </w:r>
      <w:r>
        <w:t xml:space="preserve"> konajúci :</w:t>
      </w:r>
      <w:r w:rsidR="0070745A">
        <w:t xml:space="preserve"> </w:t>
      </w:r>
    </w:p>
    <w:p w14:paraId="5039CEDD" w14:textId="77777777" w:rsidR="00D255B0" w:rsidRDefault="00D255B0" w:rsidP="001F160B">
      <w:pPr>
        <w:spacing w:after="0" w:line="240" w:lineRule="auto"/>
      </w:pPr>
      <w:r>
        <w:t xml:space="preserve">                           </w:t>
      </w:r>
      <w:r w:rsidR="00850E5C">
        <w:t xml:space="preserve"> </w:t>
      </w:r>
      <w:r>
        <w:t xml:space="preserve"> ( ďalej ako „ zhotoviteľ „ )</w:t>
      </w:r>
    </w:p>
    <w:p w14:paraId="54C1C641" w14:textId="77777777" w:rsidR="000E4BF3" w:rsidRDefault="000E4BF3" w:rsidP="001F160B">
      <w:pPr>
        <w:spacing w:after="0" w:line="240" w:lineRule="auto"/>
      </w:pPr>
    </w:p>
    <w:p w14:paraId="28DFA0E1" w14:textId="77777777" w:rsidR="00D255B0" w:rsidRDefault="00D255B0" w:rsidP="001F160B">
      <w:pPr>
        <w:spacing w:after="0" w:line="240" w:lineRule="auto"/>
      </w:pPr>
      <w:r>
        <w:t xml:space="preserve"> </w:t>
      </w:r>
    </w:p>
    <w:p w14:paraId="262B957B" w14:textId="7C2611ED" w:rsidR="00D255B0" w:rsidRPr="00342CE5" w:rsidRDefault="00342CE5" w:rsidP="00342C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2CE5">
        <w:rPr>
          <w:rFonts w:ascii="Times New Roman" w:hAnsi="Times New Roman" w:cs="Times New Roman"/>
          <w:b/>
          <w:sz w:val="24"/>
          <w:szCs w:val="24"/>
        </w:rPr>
        <w:t>Článok</w:t>
      </w:r>
      <w:r w:rsidR="00D255B0" w:rsidRPr="00342C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55B0" w:rsidRPr="00342CE5"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14:paraId="31575DE0" w14:textId="203F0623" w:rsidR="00342CE5" w:rsidRPr="00342CE5" w:rsidRDefault="00342CE5" w:rsidP="00342C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CE5">
        <w:rPr>
          <w:rFonts w:ascii="Times New Roman" w:hAnsi="Times New Roman" w:cs="Times New Roman"/>
          <w:bCs/>
          <w:sz w:val="24"/>
          <w:szCs w:val="24"/>
        </w:rPr>
        <w:t>Zmluvné strany sa dohodli na uzatvorení tejto zmluvy na základe výsledkov verejného obstarávania zákazky na poskytnutie služby podľa § 117 zákona č. 343/2015 Z. z. o verejnom obstarávaní a o zmene a doplnení niektorých zákonov v znení neskorších predpisov, a to na predmet obstarávania:</w:t>
      </w:r>
      <w:r w:rsidRPr="00342C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2CE5">
        <w:rPr>
          <w:rFonts w:ascii="Times New Roman" w:hAnsi="Times New Roman" w:cs="Times New Roman"/>
          <w:b/>
          <w:bCs/>
          <w:sz w:val="24"/>
          <w:szCs w:val="24"/>
        </w:rPr>
        <w:t>,,</w:t>
      </w:r>
      <w:r w:rsidRPr="00342CE5">
        <w:rPr>
          <w:rFonts w:ascii="Times New Roman" w:hAnsi="Times New Roman" w:cs="Times New Roman"/>
          <w:b/>
          <w:sz w:val="24"/>
          <w:szCs w:val="24"/>
        </w:rPr>
        <w:t>Vykonávanie odborných prehliadok a skúšok vyhradených technických zariadení  plynových v bytových domoch“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5B24E44E" w14:textId="77777777" w:rsidR="00342CE5" w:rsidRPr="00342CE5" w:rsidRDefault="00342CE5" w:rsidP="001F160B">
      <w:pPr>
        <w:spacing w:after="0" w:line="240" w:lineRule="auto"/>
        <w:rPr>
          <w:b/>
          <w:bCs/>
        </w:rPr>
      </w:pPr>
    </w:p>
    <w:p w14:paraId="71125CEF" w14:textId="029BA875" w:rsidR="00D255B0" w:rsidRPr="00342CE5" w:rsidRDefault="00342CE5" w:rsidP="00342C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2CE5">
        <w:rPr>
          <w:rFonts w:ascii="Times New Roman" w:hAnsi="Times New Roman" w:cs="Times New Roman"/>
          <w:b/>
          <w:sz w:val="24"/>
          <w:szCs w:val="24"/>
        </w:rPr>
        <w:t xml:space="preserve">Článok </w:t>
      </w:r>
      <w:r w:rsidRPr="00342CE5">
        <w:rPr>
          <w:rFonts w:ascii="Times New Roman" w:hAnsi="Times New Roman" w:cs="Times New Roman"/>
          <w:b/>
          <w:bCs/>
          <w:sz w:val="24"/>
          <w:szCs w:val="24"/>
        </w:rPr>
        <w:t>III.</w:t>
      </w:r>
    </w:p>
    <w:p w14:paraId="68842113" w14:textId="289A4D59" w:rsidR="00D255B0" w:rsidRPr="00342CE5" w:rsidRDefault="00D255B0" w:rsidP="00342C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2CE5">
        <w:rPr>
          <w:rFonts w:ascii="Times New Roman" w:hAnsi="Times New Roman" w:cs="Times New Roman"/>
          <w:b/>
          <w:bCs/>
          <w:sz w:val="24"/>
          <w:szCs w:val="24"/>
        </w:rPr>
        <w:t>PREDMET UMLUVY</w:t>
      </w:r>
    </w:p>
    <w:p w14:paraId="2FF5D79B" w14:textId="77777777" w:rsidR="00D255B0" w:rsidRDefault="00D255B0" w:rsidP="001F160B">
      <w:pPr>
        <w:spacing w:after="0" w:line="240" w:lineRule="auto"/>
      </w:pPr>
    </w:p>
    <w:p w14:paraId="5F90DCE2" w14:textId="28128DF3" w:rsidR="00D255B0" w:rsidRPr="00342CE5" w:rsidRDefault="00342CE5" w:rsidP="001F1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CE5">
        <w:rPr>
          <w:rFonts w:ascii="Times New Roman" w:hAnsi="Times New Roman" w:cs="Times New Roman"/>
          <w:sz w:val="24"/>
          <w:szCs w:val="24"/>
        </w:rPr>
        <w:t>3</w:t>
      </w:r>
      <w:r w:rsidR="00D255B0" w:rsidRPr="00342CE5">
        <w:rPr>
          <w:rFonts w:ascii="Times New Roman" w:hAnsi="Times New Roman" w:cs="Times New Roman"/>
          <w:sz w:val="24"/>
          <w:szCs w:val="24"/>
        </w:rPr>
        <w:t>.1. Na základe tejto zmluvy je zhotoviteľ povinný za podmienok dojednaný</w:t>
      </w:r>
      <w:r w:rsidR="00A75412">
        <w:rPr>
          <w:rFonts w:ascii="Times New Roman" w:hAnsi="Times New Roman" w:cs="Times New Roman"/>
          <w:sz w:val="24"/>
          <w:szCs w:val="24"/>
        </w:rPr>
        <w:t xml:space="preserve">ch v tejto zmluve riadne </w:t>
      </w:r>
      <w:r w:rsidR="00D255B0" w:rsidRPr="00342CE5">
        <w:rPr>
          <w:rFonts w:ascii="Times New Roman" w:hAnsi="Times New Roman" w:cs="Times New Roman"/>
          <w:sz w:val="24"/>
          <w:szCs w:val="24"/>
        </w:rPr>
        <w:t>a včas vykonávať pre objednávateľa nasledovné práce :</w:t>
      </w:r>
    </w:p>
    <w:p w14:paraId="5376C62F" w14:textId="77777777" w:rsidR="00D255B0" w:rsidRPr="00342CE5" w:rsidRDefault="00D255B0" w:rsidP="001F1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CE5">
        <w:rPr>
          <w:rFonts w:ascii="Times New Roman" w:hAnsi="Times New Roman" w:cs="Times New Roman"/>
          <w:sz w:val="24"/>
          <w:szCs w:val="24"/>
        </w:rPr>
        <w:t xml:space="preserve">        -</w:t>
      </w:r>
      <w:r w:rsidR="0070745A" w:rsidRPr="00342CE5">
        <w:rPr>
          <w:rFonts w:ascii="Times New Roman" w:hAnsi="Times New Roman" w:cs="Times New Roman"/>
          <w:sz w:val="24"/>
          <w:szCs w:val="24"/>
        </w:rPr>
        <w:t xml:space="preserve">  servis plynových zariadení v bytoch /hodinová sadzba/</w:t>
      </w:r>
    </w:p>
    <w:p w14:paraId="0E9DCB20" w14:textId="77777777" w:rsidR="00D255B0" w:rsidRPr="00342CE5" w:rsidRDefault="00D255B0" w:rsidP="001F1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CE5">
        <w:rPr>
          <w:rFonts w:ascii="Times New Roman" w:hAnsi="Times New Roman" w:cs="Times New Roman"/>
          <w:sz w:val="24"/>
          <w:szCs w:val="24"/>
        </w:rPr>
        <w:t xml:space="preserve">        -</w:t>
      </w:r>
      <w:r w:rsidR="0070745A" w:rsidRPr="00342CE5">
        <w:rPr>
          <w:rFonts w:ascii="Times New Roman" w:hAnsi="Times New Roman" w:cs="Times New Roman"/>
          <w:sz w:val="24"/>
          <w:szCs w:val="24"/>
        </w:rPr>
        <w:t xml:space="preserve">  výmena plynového sporáka</w:t>
      </w:r>
    </w:p>
    <w:p w14:paraId="56863A21" w14:textId="77777777" w:rsidR="00D255B0" w:rsidRPr="00342CE5" w:rsidRDefault="00D255B0" w:rsidP="001F1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CE5">
        <w:rPr>
          <w:rFonts w:ascii="Times New Roman" w:hAnsi="Times New Roman" w:cs="Times New Roman"/>
          <w:sz w:val="24"/>
          <w:szCs w:val="24"/>
        </w:rPr>
        <w:t xml:space="preserve">        -</w:t>
      </w:r>
      <w:r w:rsidR="0070745A" w:rsidRPr="00342CE5">
        <w:rPr>
          <w:rFonts w:ascii="Times New Roman" w:hAnsi="Times New Roman" w:cs="Times New Roman"/>
          <w:sz w:val="24"/>
          <w:szCs w:val="24"/>
        </w:rPr>
        <w:t xml:space="preserve">  výmena plynových kachlí</w:t>
      </w:r>
    </w:p>
    <w:p w14:paraId="7670E3F8" w14:textId="77777777" w:rsidR="00D255B0" w:rsidRPr="00342CE5" w:rsidRDefault="00D255B0" w:rsidP="001F1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CE5">
        <w:rPr>
          <w:rFonts w:ascii="Times New Roman" w:hAnsi="Times New Roman" w:cs="Times New Roman"/>
          <w:sz w:val="24"/>
          <w:szCs w:val="24"/>
        </w:rPr>
        <w:t xml:space="preserve">        -</w:t>
      </w:r>
      <w:r w:rsidR="0070745A" w:rsidRPr="00342CE5">
        <w:rPr>
          <w:rFonts w:ascii="Times New Roman" w:hAnsi="Times New Roman" w:cs="Times New Roman"/>
          <w:sz w:val="24"/>
          <w:szCs w:val="24"/>
        </w:rPr>
        <w:t xml:space="preserve">  odborný posudok na poruchový plynový spotrebič</w:t>
      </w:r>
    </w:p>
    <w:p w14:paraId="63E69515" w14:textId="77777777" w:rsidR="0070745A" w:rsidRPr="00342CE5" w:rsidRDefault="00D255B0" w:rsidP="001F1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CE5">
        <w:rPr>
          <w:rFonts w:ascii="Times New Roman" w:hAnsi="Times New Roman" w:cs="Times New Roman"/>
          <w:sz w:val="24"/>
          <w:szCs w:val="24"/>
        </w:rPr>
        <w:t xml:space="preserve">        -</w:t>
      </w:r>
      <w:r w:rsidR="0070745A" w:rsidRPr="00342CE5">
        <w:rPr>
          <w:rFonts w:ascii="Times New Roman" w:hAnsi="Times New Roman" w:cs="Times New Roman"/>
          <w:sz w:val="24"/>
          <w:szCs w:val="24"/>
        </w:rPr>
        <w:t xml:space="preserve">  havarijné stavy – únik plynu</w:t>
      </w:r>
    </w:p>
    <w:p w14:paraId="1FF2275D" w14:textId="77777777" w:rsidR="00D255B0" w:rsidRPr="00342CE5" w:rsidRDefault="0070745A" w:rsidP="001F1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CE5">
        <w:rPr>
          <w:rFonts w:ascii="Times New Roman" w:hAnsi="Times New Roman" w:cs="Times New Roman"/>
          <w:sz w:val="24"/>
          <w:szCs w:val="24"/>
        </w:rPr>
        <w:t xml:space="preserve">        -  revízie a tlakové skúšky plynových zariadení </w:t>
      </w:r>
    </w:p>
    <w:p w14:paraId="5FBEB108" w14:textId="11EA0713" w:rsidR="00D255B0" w:rsidRDefault="00D255B0" w:rsidP="001F1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CE5">
        <w:rPr>
          <w:rFonts w:ascii="Times New Roman" w:hAnsi="Times New Roman" w:cs="Times New Roman"/>
          <w:sz w:val="24"/>
          <w:szCs w:val="24"/>
        </w:rPr>
        <w:lastRenderedPageBreak/>
        <w:t xml:space="preserve">Objednávateľ je povinný poskytnúť mu za tým účelom potrebnú súčinnosť a zaplatiť zhotoviteľovi  </w:t>
      </w:r>
      <w:r w:rsidR="000E4BF3" w:rsidRPr="00342CE5">
        <w:rPr>
          <w:rFonts w:ascii="Times New Roman" w:hAnsi="Times New Roman" w:cs="Times New Roman"/>
          <w:sz w:val="24"/>
          <w:szCs w:val="24"/>
        </w:rPr>
        <w:t>d</w:t>
      </w:r>
      <w:r w:rsidR="00661345">
        <w:rPr>
          <w:rFonts w:ascii="Times New Roman" w:hAnsi="Times New Roman" w:cs="Times New Roman"/>
          <w:sz w:val="24"/>
          <w:szCs w:val="24"/>
        </w:rPr>
        <w:t xml:space="preserve">ojednanú cenu podľa </w:t>
      </w:r>
      <w:proofErr w:type="spellStart"/>
      <w:r w:rsidR="00661345">
        <w:rPr>
          <w:rFonts w:ascii="Times New Roman" w:hAnsi="Times New Roman" w:cs="Times New Roman"/>
          <w:sz w:val="24"/>
          <w:szCs w:val="24"/>
        </w:rPr>
        <w:t>čl.</w:t>
      </w:r>
      <w:r w:rsidRPr="00342CE5">
        <w:rPr>
          <w:rFonts w:ascii="Times New Roman" w:hAnsi="Times New Roman" w:cs="Times New Roman"/>
          <w:sz w:val="24"/>
          <w:szCs w:val="24"/>
        </w:rPr>
        <w:t>V</w:t>
      </w:r>
      <w:proofErr w:type="spellEnd"/>
      <w:r w:rsidRPr="00342CE5">
        <w:rPr>
          <w:rFonts w:ascii="Times New Roman" w:hAnsi="Times New Roman" w:cs="Times New Roman"/>
          <w:sz w:val="24"/>
          <w:szCs w:val="24"/>
        </w:rPr>
        <w:t xml:space="preserve">. </w:t>
      </w:r>
      <w:r w:rsidR="00850E5C" w:rsidRPr="00342CE5">
        <w:rPr>
          <w:rFonts w:ascii="Times New Roman" w:hAnsi="Times New Roman" w:cs="Times New Roman"/>
          <w:sz w:val="24"/>
          <w:szCs w:val="24"/>
        </w:rPr>
        <w:t>t</w:t>
      </w:r>
      <w:r w:rsidRPr="00342CE5">
        <w:rPr>
          <w:rFonts w:ascii="Times New Roman" w:hAnsi="Times New Roman" w:cs="Times New Roman"/>
          <w:sz w:val="24"/>
          <w:szCs w:val="24"/>
        </w:rPr>
        <w:t>ejto zmluvy.</w:t>
      </w:r>
    </w:p>
    <w:p w14:paraId="576DF810" w14:textId="77777777" w:rsidR="00342CE5" w:rsidRPr="00342CE5" w:rsidRDefault="00342CE5" w:rsidP="001F1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D1054B" w14:textId="30D2570E" w:rsidR="00686E68" w:rsidRPr="00342CE5" w:rsidRDefault="00342CE5" w:rsidP="001F1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255B0" w:rsidRPr="00342CE5">
        <w:rPr>
          <w:rFonts w:ascii="Times New Roman" w:hAnsi="Times New Roman" w:cs="Times New Roman"/>
          <w:sz w:val="24"/>
          <w:szCs w:val="24"/>
        </w:rPr>
        <w:t xml:space="preserve">.2. </w:t>
      </w:r>
      <w:r w:rsidR="00686E68" w:rsidRPr="00342CE5">
        <w:rPr>
          <w:rFonts w:ascii="Times New Roman" w:hAnsi="Times New Roman" w:cs="Times New Roman"/>
          <w:sz w:val="24"/>
          <w:szCs w:val="24"/>
        </w:rPr>
        <w:t xml:space="preserve">V prípade, ak dôjde počas realizácie diela k iným udalostiam, ktoré znemožnia vykonať dielo v súlade s priloženou dokumentáciou a dohodnutými prácami, zhotoviteľ </w:t>
      </w:r>
      <w:r>
        <w:rPr>
          <w:rFonts w:ascii="Times New Roman" w:hAnsi="Times New Roman" w:cs="Times New Roman"/>
          <w:sz w:val="24"/>
          <w:szCs w:val="24"/>
        </w:rPr>
        <w:t xml:space="preserve">je oprávnený práce na </w:t>
      </w:r>
      <w:r w:rsidR="00686E68" w:rsidRPr="00342CE5">
        <w:rPr>
          <w:rFonts w:ascii="Times New Roman" w:hAnsi="Times New Roman" w:cs="Times New Roman"/>
          <w:sz w:val="24"/>
          <w:szCs w:val="24"/>
        </w:rPr>
        <w:t>diele prerušiť a na tieto udalosti písomne upozorniť objednáva</w:t>
      </w:r>
      <w:r>
        <w:rPr>
          <w:rFonts w:ascii="Times New Roman" w:hAnsi="Times New Roman" w:cs="Times New Roman"/>
          <w:sz w:val="24"/>
          <w:szCs w:val="24"/>
        </w:rPr>
        <w:t xml:space="preserve">teľa. Objednávateľ je povinný do </w:t>
      </w:r>
      <w:r w:rsidR="00686E68" w:rsidRPr="00342CE5">
        <w:rPr>
          <w:rFonts w:ascii="Times New Roman" w:hAnsi="Times New Roman" w:cs="Times New Roman"/>
          <w:sz w:val="24"/>
          <w:szCs w:val="24"/>
        </w:rPr>
        <w:t>10 pracovných dní informovať zhotoviteľa o spôsobe ďalšieho postupu pri vykonávaní diela. 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6E68" w:rsidRPr="00342CE5">
        <w:rPr>
          <w:rFonts w:ascii="Times New Roman" w:hAnsi="Times New Roman" w:cs="Times New Roman"/>
          <w:sz w:val="24"/>
          <w:szCs w:val="24"/>
        </w:rPr>
        <w:t>objednávateľ zhotoviteľa o ďalšom postupe v určenej lehote neinformuje alebo ak zhotoviteľ 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6E68" w:rsidRPr="00342CE5">
        <w:rPr>
          <w:rFonts w:ascii="Times New Roman" w:hAnsi="Times New Roman" w:cs="Times New Roman"/>
          <w:sz w:val="24"/>
          <w:szCs w:val="24"/>
        </w:rPr>
        <w:t>určeným postupom nesúhlasí zhotoviteľ je oprávnený od tejto zmluvy odstúpiť.</w:t>
      </w:r>
    </w:p>
    <w:p w14:paraId="7178809E" w14:textId="6F331AAC" w:rsidR="00686E68" w:rsidRPr="00342CE5" w:rsidRDefault="00342CE5" w:rsidP="00342C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2CE5">
        <w:rPr>
          <w:rFonts w:ascii="Times New Roman" w:hAnsi="Times New Roman" w:cs="Times New Roman"/>
          <w:b/>
          <w:sz w:val="24"/>
          <w:szCs w:val="24"/>
        </w:rPr>
        <w:t xml:space="preserve">Článok </w:t>
      </w:r>
      <w:r w:rsidRPr="00342CE5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="00686E68" w:rsidRPr="00342CE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6EB25E2" w14:textId="16933505" w:rsidR="00686E68" w:rsidRPr="00342CE5" w:rsidRDefault="00686E68" w:rsidP="00342C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2CE5">
        <w:rPr>
          <w:rFonts w:ascii="Times New Roman" w:hAnsi="Times New Roman" w:cs="Times New Roman"/>
          <w:b/>
          <w:bCs/>
          <w:sz w:val="24"/>
          <w:szCs w:val="24"/>
        </w:rPr>
        <w:t>ČAS VYKONANIA DIELA</w:t>
      </w:r>
    </w:p>
    <w:p w14:paraId="76192BEF" w14:textId="77777777" w:rsidR="00686E68" w:rsidRPr="00342CE5" w:rsidRDefault="00686E68" w:rsidP="001F1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3C9828" w14:textId="3282FFE2" w:rsidR="00BF6D27" w:rsidRPr="00342CE5" w:rsidRDefault="00342CE5" w:rsidP="001F1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86E68" w:rsidRPr="00342CE5">
        <w:rPr>
          <w:rFonts w:ascii="Times New Roman" w:hAnsi="Times New Roman" w:cs="Times New Roman"/>
          <w:sz w:val="24"/>
          <w:szCs w:val="24"/>
        </w:rPr>
        <w:t>.1. Objednávateľ je povinný vykonané dielo prevziať. Zmluvné strany sa dohodli, že na účely tejto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6D27" w:rsidRPr="00342CE5">
        <w:rPr>
          <w:rFonts w:ascii="Times New Roman" w:hAnsi="Times New Roman" w:cs="Times New Roman"/>
          <w:sz w:val="24"/>
          <w:szCs w:val="24"/>
        </w:rPr>
        <w:t xml:space="preserve">zmluvy sa dielo považuje za riadne vykonané a odovzdané </w:t>
      </w:r>
      <w:r>
        <w:rPr>
          <w:rFonts w:ascii="Times New Roman" w:hAnsi="Times New Roman" w:cs="Times New Roman"/>
          <w:sz w:val="24"/>
          <w:szCs w:val="24"/>
        </w:rPr>
        <w:t xml:space="preserve">dňom, kedy zhotoviteľ umožnil </w:t>
      </w:r>
      <w:r w:rsidR="00BF6D27" w:rsidRPr="00342CE5">
        <w:rPr>
          <w:rFonts w:ascii="Times New Roman" w:hAnsi="Times New Roman" w:cs="Times New Roman"/>
          <w:sz w:val="24"/>
          <w:szCs w:val="24"/>
        </w:rPr>
        <w:t>objednávateľovi prevziať dielo zhotovené v súlade s podmienkami dojednanými v tejto zmluve.</w:t>
      </w:r>
    </w:p>
    <w:p w14:paraId="0818ECC9" w14:textId="2A0AF896" w:rsidR="006F62A8" w:rsidRPr="00342CE5" w:rsidRDefault="006F62A8" w:rsidP="001F1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CE5">
        <w:rPr>
          <w:rFonts w:ascii="Times New Roman" w:hAnsi="Times New Roman" w:cs="Times New Roman"/>
          <w:sz w:val="24"/>
          <w:szCs w:val="24"/>
        </w:rPr>
        <w:t>Týmto dňom prechádza nebezpečenstvo škody na diele</w:t>
      </w:r>
      <w:r w:rsidR="00661345">
        <w:rPr>
          <w:rFonts w:ascii="Times New Roman" w:hAnsi="Times New Roman" w:cs="Times New Roman"/>
          <w:sz w:val="24"/>
          <w:szCs w:val="24"/>
        </w:rPr>
        <w:t xml:space="preserve"> na objednávateľa, pokiaľ toto </w:t>
      </w:r>
      <w:r w:rsidR="004D0C7F" w:rsidRPr="00342CE5">
        <w:rPr>
          <w:rFonts w:ascii="Times New Roman" w:hAnsi="Times New Roman" w:cs="Times New Roman"/>
          <w:sz w:val="24"/>
          <w:szCs w:val="24"/>
        </w:rPr>
        <w:t>n</w:t>
      </w:r>
      <w:r w:rsidRPr="00342CE5">
        <w:rPr>
          <w:rFonts w:ascii="Times New Roman" w:hAnsi="Times New Roman" w:cs="Times New Roman"/>
          <w:sz w:val="24"/>
          <w:szCs w:val="24"/>
        </w:rPr>
        <w:t>ebezpečen</w:t>
      </w:r>
      <w:r w:rsidR="004D0C7F" w:rsidRPr="00342CE5">
        <w:rPr>
          <w:rFonts w:ascii="Times New Roman" w:hAnsi="Times New Roman" w:cs="Times New Roman"/>
          <w:sz w:val="24"/>
          <w:szCs w:val="24"/>
        </w:rPr>
        <w:t>s</w:t>
      </w:r>
      <w:r w:rsidRPr="00342CE5">
        <w:rPr>
          <w:rFonts w:ascii="Times New Roman" w:hAnsi="Times New Roman" w:cs="Times New Roman"/>
          <w:sz w:val="24"/>
          <w:szCs w:val="24"/>
        </w:rPr>
        <w:t>t</w:t>
      </w:r>
      <w:r w:rsidR="004D0C7F" w:rsidRPr="00342CE5">
        <w:rPr>
          <w:rFonts w:ascii="Times New Roman" w:hAnsi="Times New Roman" w:cs="Times New Roman"/>
          <w:sz w:val="24"/>
          <w:szCs w:val="24"/>
        </w:rPr>
        <w:t>v</w:t>
      </w:r>
      <w:r w:rsidRPr="00342CE5">
        <w:rPr>
          <w:rFonts w:ascii="Times New Roman" w:hAnsi="Times New Roman" w:cs="Times New Roman"/>
          <w:sz w:val="24"/>
          <w:szCs w:val="24"/>
        </w:rPr>
        <w:t>o neznášal objednávateľ už pretým.</w:t>
      </w:r>
    </w:p>
    <w:p w14:paraId="3F408CB3" w14:textId="77777777" w:rsidR="00BF6D27" w:rsidRPr="00342CE5" w:rsidRDefault="00BF6D27" w:rsidP="001F1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CE5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2A6272EA" w14:textId="77777777" w:rsidR="004D0C7F" w:rsidRPr="00342CE5" w:rsidRDefault="004D0C7F" w:rsidP="001F1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48B738" w14:textId="72AA62EA" w:rsidR="00BF6D27" w:rsidRPr="00661345" w:rsidRDefault="00342CE5" w:rsidP="006613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2CE5">
        <w:rPr>
          <w:rFonts w:ascii="Times New Roman" w:hAnsi="Times New Roman" w:cs="Times New Roman"/>
          <w:b/>
          <w:sz w:val="24"/>
          <w:szCs w:val="24"/>
        </w:rPr>
        <w:t xml:space="preserve">Článok </w:t>
      </w:r>
      <w:r w:rsidRPr="00342CE5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BF6D27" w:rsidRPr="00342CE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5A98C87" w14:textId="0DC4CD48" w:rsidR="00BF6D27" w:rsidRPr="00342CE5" w:rsidRDefault="00BF6D27" w:rsidP="006613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2CE5">
        <w:rPr>
          <w:rFonts w:ascii="Times New Roman" w:hAnsi="Times New Roman" w:cs="Times New Roman"/>
          <w:b/>
          <w:bCs/>
          <w:sz w:val="24"/>
          <w:szCs w:val="24"/>
        </w:rPr>
        <w:t>CENA DIELA, NAVIAC PRÁCE A FAKTURÁCIA</w:t>
      </w:r>
    </w:p>
    <w:p w14:paraId="2480DED4" w14:textId="77777777" w:rsidR="00BF6D27" w:rsidRDefault="00BF6D27" w:rsidP="001F160B">
      <w:pPr>
        <w:spacing w:after="0" w:line="240" w:lineRule="auto"/>
      </w:pPr>
    </w:p>
    <w:p w14:paraId="033CD8AC" w14:textId="4177FC70" w:rsidR="00BF6D27" w:rsidRPr="00661345" w:rsidRDefault="00661345" w:rsidP="001F1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345">
        <w:rPr>
          <w:rFonts w:ascii="Times New Roman" w:hAnsi="Times New Roman" w:cs="Times New Roman"/>
          <w:sz w:val="24"/>
          <w:szCs w:val="24"/>
        </w:rPr>
        <w:t>5</w:t>
      </w:r>
      <w:r w:rsidR="00BF6D27" w:rsidRPr="00661345">
        <w:rPr>
          <w:rFonts w:ascii="Times New Roman" w:hAnsi="Times New Roman" w:cs="Times New Roman"/>
          <w:sz w:val="24"/>
          <w:szCs w:val="24"/>
        </w:rPr>
        <w:t>.1. Objednávateľ prehlasuje, že má k dispozícii dostatočné finančné prostrie</w:t>
      </w:r>
      <w:r>
        <w:rPr>
          <w:rFonts w:ascii="Times New Roman" w:hAnsi="Times New Roman" w:cs="Times New Roman"/>
          <w:sz w:val="24"/>
          <w:szCs w:val="24"/>
        </w:rPr>
        <w:t>dky na úhradu ceny</w:t>
      </w:r>
      <w:r w:rsidR="00BF6D27" w:rsidRPr="00661345">
        <w:rPr>
          <w:rFonts w:ascii="Times New Roman" w:hAnsi="Times New Roman" w:cs="Times New Roman"/>
          <w:sz w:val="24"/>
          <w:szCs w:val="24"/>
        </w:rPr>
        <w:t xml:space="preserve"> diela. </w:t>
      </w:r>
    </w:p>
    <w:p w14:paraId="4E592548" w14:textId="23E138FF" w:rsidR="00392EE0" w:rsidRPr="00661345" w:rsidRDefault="00661345" w:rsidP="001F1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345">
        <w:rPr>
          <w:rFonts w:ascii="Times New Roman" w:hAnsi="Times New Roman" w:cs="Times New Roman"/>
          <w:sz w:val="24"/>
          <w:szCs w:val="24"/>
        </w:rPr>
        <w:t>5</w:t>
      </w:r>
      <w:r w:rsidR="00BF6D27" w:rsidRPr="00661345">
        <w:rPr>
          <w:rFonts w:ascii="Times New Roman" w:hAnsi="Times New Roman" w:cs="Times New Roman"/>
          <w:sz w:val="24"/>
          <w:szCs w:val="24"/>
        </w:rPr>
        <w:t xml:space="preserve">.2. Cenová ponuka zhotoviteľa tvorí prílohu tejto zmluvy. Za správnosť a úplnosť </w:t>
      </w:r>
      <w:r>
        <w:rPr>
          <w:rFonts w:ascii="Times New Roman" w:hAnsi="Times New Roman" w:cs="Times New Roman"/>
          <w:sz w:val="24"/>
          <w:szCs w:val="24"/>
        </w:rPr>
        <w:t xml:space="preserve">výkazu výmer </w:t>
      </w:r>
      <w:r w:rsidR="00392EE0" w:rsidRPr="00661345">
        <w:rPr>
          <w:rFonts w:ascii="Times New Roman" w:hAnsi="Times New Roman" w:cs="Times New Roman"/>
          <w:sz w:val="24"/>
          <w:szCs w:val="24"/>
        </w:rPr>
        <w:t xml:space="preserve">zodpovedá </w:t>
      </w:r>
      <w:r w:rsidR="00482C05" w:rsidRPr="00661345">
        <w:rPr>
          <w:rFonts w:ascii="Times New Roman" w:hAnsi="Times New Roman" w:cs="Times New Roman"/>
          <w:sz w:val="24"/>
          <w:szCs w:val="24"/>
        </w:rPr>
        <w:t>zhotoviteľ.</w:t>
      </w:r>
    </w:p>
    <w:p w14:paraId="5A88DFE9" w14:textId="50448D68" w:rsidR="00392EE0" w:rsidRPr="00661345" w:rsidRDefault="00661345" w:rsidP="001F1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345">
        <w:rPr>
          <w:rFonts w:ascii="Times New Roman" w:hAnsi="Times New Roman" w:cs="Times New Roman"/>
          <w:sz w:val="24"/>
          <w:szCs w:val="24"/>
        </w:rPr>
        <w:t>5</w:t>
      </w:r>
      <w:r w:rsidR="00392EE0" w:rsidRPr="00661345">
        <w:rPr>
          <w:rFonts w:ascii="Times New Roman" w:hAnsi="Times New Roman" w:cs="Times New Roman"/>
          <w:sz w:val="24"/>
          <w:szCs w:val="24"/>
        </w:rPr>
        <w:t>.3. Zmluvné strany sa dohodli, že za naviac práce sa na účely tejto zmluvy považujú práce, ktorých</w:t>
      </w:r>
      <w:r w:rsidR="00BF6D27" w:rsidRPr="00661345">
        <w:rPr>
          <w:rFonts w:ascii="Times New Roman" w:hAnsi="Times New Roman" w:cs="Times New Roman"/>
          <w:sz w:val="24"/>
          <w:szCs w:val="24"/>
        </w:rPr>
        <w:t xml:space="preserve"> </w:t>
      </w:r>
      <w:r w:rsidR="0063364A" w:rsidRPr="00661345">
        <w:rPr>
          <w:rFonts w:ascii="Times New Roman" w:hAnsi="Times New Roman" w:cs="Times New Roman"/>
          <w:sz w:val="24"/>
          <w:szCs w:val="24"/>
        </w:rPr>
        <w:t>v</w:t>
      </w:r>
      <w:r w:rsidR="00392EE0" w:rsidRPr="00661345">
        <w:rPr>
          <w:rFonts w:ascii="Times New Roman" w:hAnsi="Times New Roman" w:cs="Times New Roman"/>
          <w:sz w:val="24"/>
          <w:szCs w:val="24"/>
        </w:rPr>
        <w:t xml:space="preserve">ykonanie nie je súčasťou CP, na základe ktorého zhotoviteľ vypracoval cenovú ponuku podľa </w:t>
      </w:r>
      <w:r w:rsidR="0063364A" w:rsidRPr="00661345">
        <w:rPr>
          <w:rFonts w:ascii="Times New Roman" w:hAnsi="Times New Roman" w:cs="Times New Roman"/>
          <w:sz w:val="24"/>
          <w:szCs w:val="24"/>
        </w:rPr>
        <w:t>b</w:t>
      </w:r>
      <w:r w:rsidRPr="00661345">
        <w:rPr>
          <w:rFonts w:ascii="Times New Roman" w:hAnsi="Times New Roman" w:cs="Times New Roman"/>
          <w:sz w:val="24"/>
          <w:szCs w:val="24"/>
        </w:rPr>
        <w:t>odu 5</w:t>
      </w:r>
      <w:r w:rsidR="00392EE0" w:rsidRPr="00661345">
        <w:rPr>
          <w:rFonts w:ascii="Times New Roman" w:hAnsi="Times New Roman" w:cs="Times New Roman"/>
          <w:sz w:val="24"/>
          <w:szCs w:val="24"/>
        </w:rPr>
        <w:t>.2.</w:t>
      </w:r>
    </w:p>
    <w:p w14:paraId="39A80F54" w14:textId="0E5B9B8C" w:rsidR="00392EE0" w:rsidRPr="00661345" w:rsidRDefault="00661345" w:rsidP="001F1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345">
        <w:rPr>
          <w:rFonts w:ascii="Times New Roman" w:hAnsi="Times New Roman" w:cs="Times New Roman"/>
          <w:sz w:val="24"/>
          <w:szCs w:val="24"/>
        </w:rPr>
        <w:t>5</w:t>
      </w:r>
      <w:r w:rsidR="00392EE0" w:rsidRPr="00661345">
        <w:rPr>
          <w:rFonts w:ascii="Times New Roman" w:hAnsi="Times New Roman" w:cs="Times New Roman"/>
          <w:sz w:val="24"/>
          <w:szCs w:val="24"/>
        </w:rPr>
        <w:t xml:space="preserve">.4. Zhotoviteľ má nárok na úhradu ceny za naviac práce ak objednávateľovi potrebu vykonania </w:t>
      </w:r>
      <w:proofErr w:type="spellStart"/>
      <w:r w:rsidR="0063364A" w:rsidRPr="00661345">
        <w:rPr>
          <w:rFonts w:ascii="Times New Roman" w:hAnsi="Times New Roman" w:cs="Times New Roman"/>
          <w:sz w:val="24"/>
          <w:szCs w:val="24"/>
        </w:rPr>
        <w:t>n</w:t>
      </w:r>
      <w:r w:rsidR="00392EE0" w:rsidRPr="00661345">
        <w:rPr>
          <w:rFonts w:ascii="Times New Roman" w:hAnsi="Times New Roman" w:cs="Times New Roman"/>
          <w:sz w:val="24"/>
          <w:szCs w:val="24"/>
        </w:rPr>
        <w:t>aviac</w:t>
      </w:r>
      <w:proofErr w:type="spellEnd"/>
      <w:r w:rsidR="00392EE0" w:rsidRPr="00661345">
        <w:rPr>
          <w:rFonts w:ascii="Times New Roman" w:hAnsi="Times New Roman" w:cs="Times New Roman"/>
          <w:sz w:val="24"/>
          <w:szCs w:val="24"/>
        </w:rPr>
        <w:t xml:space="preserve"> prác písomne oznámil ešte pred začatím ich vykonávania a to predložením cenovej </w:t>
      </w:r>
      <w:r w:rsidR="0063364A" w:rsidRPr="00661345">
        <w:rPr>
          <w:rFonts w:ascii="Times New Roman" w:hAnsi="Times New Roman" w:cs="Times New Roman"/>
          <w:sz w:val="24"/>
          <w:szCs w:val="24"/>
        </w:rPr>
        <w:t>p</w:t>
      </w:r>
      <w:r w:rsidR="00392EE0" w:rsidRPr="00661345">
        <w:rPr>
          <w:rFonts w:ascii="Times New Roman" w:hAnsi="Times New Roman" w:cs="Times New Roman"/>
          <w:sz w:val="24"/>
          <w:szCs w:val="24"/>
        </w:rPr>
        <w:t xml:space="preserve">onuky </w:t>
      </w:r>
      <w:proofErr w:type="spellStart"/>
      <w:r w:rsidR="00392EE0" w:rsidRPr="00661345">
        <w:rPr>
          <w:rFonts w:ascii="Times New Roman" w:hAnsi="Times New Roman" w:cs="Times New Roman"/>
          <w:sz w:val="24"/>
          <w:szCs w:val="24"/>
        </w:rPr>
        <w:t>naviac</w:t>
      </w:r>
      <w:proofErr w:type="spellEnd"/>
      <w:r w:rsidR="00392EE0" w:rsidRPr="00661345">
        <w:rPr>
          <w:rFonts w:ascii="Times New Roman" w:hAnsi="Times New Roman" w:cs="Times New Roman"/>
          <w:sz w:val="24"/>
          <w:szCs w:val="24"/>
        </w:rPr>
        <w:t xml:space="preserve"> prác a ak objednávateľ takúto cenovú ponuku písomne schválil.</w:t>
      </w:r>
    </w:p>
    <w:p w14:paraId="27FCAB91" w14:textId="14915F5E" w:rsidR="00392EE0" w:rsidRPr="00661345" w:rsidRDefault="00661345" w:rsidP="001F1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345">
        <w:rPr>
          <w:rFonts w:ascii="Times New Roman" w:hAnsi="Times New Roman" w:cs="Times New Roman"/>
          <w:sz w:val="24"/>
          <w:szCs w:val="24"/>
        </w:rPr>
        <w:t>5</w:t>
      </w:r>
      <w:r w:rsidR="00392EE0" w:rsidRPr="00661345">
        <w:rPr>
          <w:rFonts w:ascii="Times New Roman" w:hAnsi="Times New Roman" w:cs="Times New Roman"/>
          <w:sz w:val="24"/>
          <w:szCs w:val="24"/>
        </w:rPr>
        <w:t>.5. Ak bez vykonania naviac prác nie je možné pokračovať vo vykonávaní diela alebo jeho časti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2EE0" w:rsidRPr="00661345">
        <w:rPr>
          <w:rFonts w:ascii="Times New Roman" w:hAnsi="Times New Roman" w:cs="Times New Roman"/>
          <w:sz w:val="24"/>
          <w:szCs w:val="24"/>
        </w:rPr>
        <w:t>zhotoviteľ je oprávnený prerušiť vykonávanie diela alebo zač</w:t>
      </w:r>
      <w:r>
        <w:rPr>
          <w:rFonts w:ascii="Times New Roman" w:hAnsi="Times New Roman" w:cs="Times New Roman"/>
          <w:sz w:val="24"/>
          <w:szCs w:val="24"/>
        </w:rPr>
        <w:t xml:space="preserve">ať s vykonávaním </w:t>
      </w:r>
      <w:proofErr w:type="spellStart"/>
      <w:r>
        <w:rPr>
          <w:rFonts w:ascii="Times New Roman" w:hAnsi="Times New Roman" w:cs="Times New Roman"/>
          <w:sz w:val="24"/>
          <w:szCs w:val="24"/>
        </w:rPr>
        <w:t>naviac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prác aj </w:t>
      </w:r>
      <w:r w:rsidR="00392EE0" w:rsidRPr="00661345">
        <w:rPr>
          <w:rFonts w:ascii="Times New Roman" w:hAnsi="Times New Roman" w:cs="Times New Roman"/>
          <w:sz w:val="24"/>
          <w:szCs w:val="24"/>
        </w:rPr>
        <w:t>pred schválením cenovej ponuky podľa bodu 4.4. objednávateľom. Ak objednávateľ cenovú ponuku neschváli zhotoviteľ má nárok na úhradu ceny skutočne vykonaných naviac prác.</w:t>
      </w:r>
    </w:p>
    <w:p w14:paraId="1D1BA2B2" w14:textId="15F963CE" w:rsidR="0063364A" w:rsidRPr="00661345" w:rsidRDefault="00661345" w:rsidP="001F1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345">
        <w:rPr>
          <w:rFonts w:ascii="Times New Roman" w:hAnsi="Times New Roman" w:cs="Times New Roman"/>
          <w:sz w:val="24"/>
          <w:szCs w:val="24"/>
        </w:rPr>
        <w:t>5</w:t>
      </w:r>
      <w:r w:rsidR="0063364A" w:rsidRPr="00661345">
        <w:rPr>
          <w:rFonts w:ascii="Times New Roman" w:hAnsi="Times New Roman" w:cs="Times New Roman"/>
          <w:sz w:val="24"/>
          <w:szCs w:val="24"/>
        </w:rPr>
        <w:t xml:space="preserve">.6. Ak nie je možné bez vykonania naviac prác dielo riadne dokončiť a objednávateľ cenovú ponuku </w:t>
      </w:r>
      <w:proofErr w:type="spellStart"/>
      <w:r w:rsidR="0063364A" w:rsidRPr="00661345">
        <w:rPr>
          <w:rFonts w:ascii="Times New Roman" w:hAnsi="Times New Roman" w:cs="Times New Roman"/>
          <w:sz w:val="24"/>
          <w:szCs w:val="24"/>
        </w:rPr>
        <w:t>naviac</w:t>
      </w:r>
      <w:proofErr w:type="spellEnd"/>
      <w:r w:rsidR="0063364A" w:rsidRPr="00661345">
        <w:rPr>
          <w:rFonts w:ascii="Times New Roman" w:hAnsi="Times New Roman" w:cs="Times New Roman"/>
          <w:sz w:val="24"/>
          <w:szCs w:val="24"/>
        </w:rPr>
        <w:t xml:space="preserve"> prác zhotoviteľovi neschváli zhotoviteľ má právo odstúpiť od tejto zmluvy.</w:t>
      </w:r>
    </w:p>
    <w:p w14:paraId="73FCD9EE" w14:textId="2563BFD4" w:rsidR="0063364A" w:rsidRPr="00661345" w:rsidRDefault="00661345" w:rsidP="001F1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345">
        <w:rPr>
          <w:rFonts w:ascii="Times New Roman" w:hAnsi="Times New Roman" w:cs="Times New Roman"/>
          <w:sz w:val="24"/>
          <w:szCs w:val="24"/>
        </w:rPr>
        <w:t>5</w:t>
      </w:r>
      <w:r w:rsidR="0063364A" w:rsidRPr="00661345">
        <w:rPr>
          <w:rFonts w:ascii="Times New Roman" w:hAnsi="Times New Roman" w:cs="Times New Roman"/>
          <w:sz w:val="24"/>
          <w:szCs w:val="24"/>
        </w:rPr>
        <w:t>.7. Schválenie cenovej ponuky naviac prác objednávateľom sa považuje za dohodu o zmene rozsahu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364A" w:rsidRPr="00661345">
        <w:rPr>
          <w:rFonts w:ascii="Times New Roman" w:hAnsi="Times New Roman" w:cs="Times New Roman"/>
          <w:sz w:val="24"/>
          <w:szCs w:val="24"/>
        </w:rPr>
        <w:t>a ceny diela podľa tejto zmluvy.</w:t>
      </w:r>
    </w:p>
    <w:p w14:paraId="4641838F" w14:textId="42DCE1D8" w:rsidR="0063364A" w:rsidRPr="00661345" w:rsidRDefault="00661345" w:rsidP="001F1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345">
        <w:rPr>
          <w:rFonts w:ascii="Times New Roman" w:hAnsi="Times New Roman" w:cs="Times New Roman"/>
          <w:sz w:val="24"/>
          <w:szCs w:val="24"/>
        </w:rPr>
        <w:t>5</w:t>
      </w:r>
      <w:r w:rsidR="0063364A" w:rsidRPr="00661345">
        <w:rPr>
          <w:rFonts w:ascii="Times New Roman" w:hAnsi="Times New Roman" w:cs="Times New Roman"/>
          <w:sz w:val="24"/>
          <w:szCs w:val="24"/>
        </w:rPr>
        <w:t>.8. Cena diela bude hradená na základe faktúr vystavených zhotoviteľom.</w:t>
      </w:r>
    </w:p>
    <w:p w14:paraId="2C163E5B" w14:textId="3DA680BF" w:rsidR="0063364A" w:rsidRPr="00661345" w:rsidRDefault="00661345" w:rsidP="001F1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345">
        <w:rPr>
          <w:rFonts w:ascii="Times New Roman" w:hAnsi="Times New Roman" w:cs="Times New Roman"/>
          <w:sz w:val="24"/>
          <w:szCs w:val="24"/>
        </w:rPr>
        <w:t>5</w:t>
      </w:r>
      <w:r w:rsidR="0063364A" w:rsidRPr="00661345">
        <w:rPr>
          <w:rFonts w:ascii="Times New Roman" w:hAnsi="Times New Roman" w:cs="Times New Roman"/>
          <w:sz w:val="24"/>
          <w:szCs w:val="24"/>
        </w:rPr>
        <w:t>.9. Faktúra musí byť doručená objednávateľovi poštou ako d</w:t>
      </w:r>
      <w:r>
        <w:rPr>
          <w:rFonts w:ascii="Times New Roman" w:hAnsi="Times New Roman" w:cs="Times New Roman"/>
          <w:sz w:val="24"/>
          <w:szCs w:val="24"/>
        </w:rPr>
        <w:t xml:space="preserve">oporučená zásielka alebo osobne </w:t>
      </w:r>
      <w:r w:rsidR="0063364A" w:rsidRPr="00661345">
        <w:rPr>
          <w:rFonts w:ascii="Times New Roman" w:hAnsi="Times New Roman" w:cs="Times New Roman"/>
          <w:sz w:val="24"/>
          <w:szCs w:val="24"/>
        </w:rPr>
        <w:t>odovzdaná štatutárnemu orgánu objednávateľa. Lehota splatnosti faktúry je 1</w:t>
      </w:r>
      <w:r>
        <w:rPr>
          <w:rFonts w:ascii="Times New Roman" w:hAnsi="Times New Roman" w:cs="Times New Roman"/>
          <w:sz w:val="24"/>
          <w:szCs w:val="24"/>
        </w:rPr>
        <w:t>4</w:t>
      </w:r>
      <w:r w:rsidR="0063364A" w:rsidRPr="00661345">
        <w:rPr>
          <w:rFonts w:ascii="Times New Roman" w:hAnsi="Times New Roman" w:cs="Times New Roman"/>
          <w:sz w:val="24"/>
          <w:szCs w:val="24"/>
        </w:rPr>
        <w:t xml:space="preserve"> dní od jej vystavenia.</w:t>
      </w:r>
    </w:p>
    <w:p w14:paraId="2CB26BE5" w14:textId="55A69D69" w:rsidR="007546C8" w:rsidRPr="00661345" w:rsidRDefault="00661345" w:rsidP="001F1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345">
        <w:rPr>
          <w:rFonts w:ascii="Times New Roman" w:hAnsi="Times New Roman" w:cs="Times New Roman"/>
          <w:sz w:val="24"/>
          <w:szCs w:val="24"/>
        </w:rPr>
        <w:t>5</w:t>
      </w:r>
      <w:r w:rsidR="0063364A" w:rsidRPr="00661345">
        <w:rPr>
          <w:rFonts w:ascii="Times New Roman" w:hAnsi="Times New Roman" w:cs="Times New Roman"/>
          <w:sz w:val="24"/>
          <w:szCs w:val="24"/>
        </w:rPr>
        <w:t xml:space="preserve">.10. Faktúra musí obsahovať všetky náležitosti daňového dokladu </w:t>
      </w:r>
      <w:r>
        <w:rPr>
          <w:rFonts w:ascii="Times New Roman" w:hAnsi="Times New Roman" w:cs="Times New Roman"/>
          <w:sz w:val="24"/>
          <w:szCs w:val="24"/>
        </w:rPr>
        <w:t>vyžadované platnými právnymi</w:t>
      </w:r>
      <w:r w:rsidR="0063364A" w:rsidRPr="00661345">
        <w:rPr>
          <w:rFonts w:ascii="Times New Roman" w:hAnsi="Times New Roman" w:cs="Times New Roman"/>
          <w:sz w:val="24"/>
          <w:szCs w:val="24"/>
        </w:rPr>
        <w:t xml:space="preserve"> predpismi SR. </w:t>
      </w:r>
      <w:r w:rsidR="007546C8" w:rsidRPr="00661345">
        <w:rPr>
          <w:rFonts w:ascii="Times New Roman" w:hAnsi="Times New Roman" w:cs="Times New Roman"/>
          <w:sz w:val="24"/>
          <w:szCs w:val="24"/>
        </w:rPr>
        <w:t>Prílohou faktúry je súpis fakturovaných prác a dodávok.</w:t>
      </w:r>
    </w:p>
    <w:p w14:paraId="4D89BDBA" w14:textId="4A977EA4" w:rsidR="007546C8" w:rsidRPr="00661345" w:rsidRDefault="00661345" w:rsidP="001F1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345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7546C8" w:rsidRPr="00661345">
        <w:rPr>
          <w:rFonts w:ascii="Times New Roman" w:hAnsi="Times New Roman" w:cs="Times New Roman"/>
          <w:sz w:val="24"/>
          <w:szCs w:val="24"/>
        </w:rPr>
        <w:t>.11. V prípade, ak sa objednávateľ dostane do omeškania s úhradou zhotoviteľom vystavenej  faktúry, zhotoviteľ je oprávnený až do jej úhrady vykonanie diela prerušiť. V prípade omeškania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6C8" w:rsidRPr="00661345">
        <w:rPr>
          <w:rFonts w:ascii="Times New Roman" w:hAnsi="Times New Roman" w:cs="Times New Roman"/>
          <w:sz w:val="24"/>
          <w:szCs w:val="24"/>
        </w:rPr>
        <w:t>s úhradou faktúry má zhotoviteľ nárok na penále vo výške 0,0</w:t>
      </w:r>
      <w:r>
        <w:rPr>
          <w:rFonts w:ascii="Times New Roman" w:hAnsi="Times New Roman" w:cs="Times New Roman"/>
          <w:sz w:val="24"/>
          <w:szCs w:val="24"/>
        </w:rPr>
        <w:t xml:space="preserve">5% z dlžnej sumy za každý začatý </w:t>
      </w:r>
      <w:r w:rsidR="007546C8" w:rsidRPr="00661345">
        <w:rPr>
          <w:rFonts w:ascii="Times New Roman" w:hAnsi="Times New Roman" w:cs="Times New Roman"/>
          <w:sz w:val="24"/>
          <w:szCs w:val="24"/>
        </w:rPr>
        <w:t>deň omeškania. Ak omeškanie objednávateľa s úhradou fa</w:t>
      </w:r>
      <w:r>
        <w:rPr>
          <w:rFonts w:ascii="Times New Roman" w:hAnsi="Times New Roman" w:cs="Times New Roman"/>
          <w:sz w:val="24"/>
          <w:szCs w:val="24"/>
        </w:rPr>
        <w:t>ktúry trvá dlhšie ako 10 dní je</w:t>
      </w:r>
      <w:r w:rsidR="007546C8" w:rsidRPr="00661345">
        <w:rPr>
          <w:rFonts w:ascii="Times New Roman" w:hAnsi="Times New Roman" w:cs="Times New Roman"/>
          <w:sz w:val="24"/>
          <w:szCs w:val="24"/>
        </w:rPr>
        <w:t xml:space="preserve"> zhotoviteľ oprávnený od tejto zmluvy odstúpiť.</w:t>
      </w:r>
    </w:p>
    <w:p w14:paraId="197C42C6" w14:textId="77777777" w:rsidR="004D0C7F" w:rsidRDefault="004D0C7F" w:rsidP="001F160B">
      <w:pPr>
        <w:spacing w:after="0" w:line="240" w:lineRule="auto"/>
      </w:pPr>
    </w:p>
    <w:p w14:paraId="457C678F" w14:textId="521D7C89" w:rsidR="007546C8" w:rsidRPr="00661345" w:rsidRDefault="00661345" w:rsidP="006613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1345">
        <w:rPr>
          <w:rFonts w:ascii="Times New Roman" w:hAnsi="Times New Roman" w:cs="Times New Roman"/>
          <w:b/>
          <w:sz w:val="24"/>
          <w:szCs w:val="24"/>
        </w:rPr>
        <w:t xml:space="preserve">Článok </w:t>
      </w:r>
      <w:r w:rsidRPr="00661345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="007546C8" w:rsidRPr="0066134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09DB4D0" w14:textId="58E130E4" w:rsidR="007546C8" w:rsidRPr="00661345" w:rsidRDefault="007546C8" w:rsidP="006613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1345">
        <w:rPr>
          <w:rFonts w:ascii="Times New Roman" w:hAnsi="Times New Roman" w:cs="Times New Roman"/>
          <w:b/>
          <w:bCs/>
          <w:sz w:val="24"/>
          <w:szCs w:val="24"/>
        </w:rPr>
        <w:t>MIESTO A PODMIENKY VYKONANIA DIELA</w:t>
      </w:r>
    </w:p>
    <w:p w14:paraId="4D2E5D90" w14:textId="77777777" w:rsidR="007546C8" w:rsidRDefault="007546C8" w:rsidP="001F160B">
      <w:pPr>
        <w:spacing w:after="0" w:line="240" w:lineRule="auto"/>
      </w:pPr>
    </w:p>
    <w:p w14:paraId="06C83A87" w14:textId="04ED4302" w:rsidR="007546C8" w:rsidRPr="00661345" w:rsidRDefault="00661345" w:rsidP="001F160B">
      <w:pPr>
        <w:spacing w:after="0" w:line="240" w:lineRule="auto"/>
        <w:rPr>
          <w:rFonts w:ascii="Times New Roman" w:hAnsi="Times New Roman" w:cs="Times New Roman"/>
        </w:rPr>
      </w:pPr>
      <w:r w:rsidRPr="00661345">
        <w:rPr>
          <w:rFonts w:ascii="Times New Roman" w:hAnsi="Times New Roman" w:cs="Times New Roman"/>
        </w:rPr>
        <w:t>6</w:t>
      </w:r>
      <w:r w:rsidR="007546C8" w:rsidRPr="00661345">
        <w:rPr>
          <w:rFonts w:ascii="Times New Roman" w:hAnsi="Times New Roman" w:cs="Times New Roman"/>
        </w:rPr>
        <w:t>.1. Miestom vykonania diela sú : Bytové domy v správe Mestských služieb Topoľčany, s.r.o.</w:t>
      </w:r>
      <w:r w:rsidR="00482C05" w:rsidRPr="00661345">
        <w:rPr>
          <w:rFonts w:ascii="Times New Roman" w:hAnsi="Times New Roman" w:cs="Times New Roman"/>
        </w:rPr>
        <w:t xml:space="preserve"> </w:t>
      </w:r>
      <w:r w:rsidR="007546C8" w:rsidRPr="00661345">
        <w:rPr>
          <w:rFonts w:ascii="Times New Roman" w:hAnsi="Times New Roman" w:cs="Times New Roman"/>
        </w:rPr>
        <w:t>.</w:t>
      </w:r>
    </w:p>
    <w:p w14:paraId="4A79FF05" w14:textId="6174843C" w:rsidR="007546C8" w:rsidRPr="00661345" w:rsidRDefault="00661345" w:rsidP="001F160B">
      <w:pPr>
        <w:spacing w:after="0" w:line="240" w:lineRule="auto"/>
        <w:rPr>
          <w:rFonts w:ascii="Times New Roman" w:hAnsi="Times New Roman" w:cs="Times New Roman"/>
        </w:rPr>
      </w:pPr>
      <w:r w:rsidRPr="00661345">
        <w:rPr>
          <w:rFonts w:ascii="Times New Roman" w:hAnsi="Times New Roman" w:cs="Times New Roman"/>
        </w:rPr>
        <w:t>6</w:t>
      </w:r>
      <w:r w:rsidR="007546C8" w:rsidRPr="00661345">
        <w:rPr>
          <w:rFonts w:ascii="Times New Roman" w:hAnsi="Times New Roman" w:cs="Times New Roman"/>
        </w:rPr>
        <w:t>.2. Zmluvné strany sa dohodli, že nebezpečenstvo náhodnej škody na diele znáša objednávateľ.</w:t>
      </w:r>
    </w:p>
    <w:p w14:paraId="45394293" w14:textId="3F9BF912" w:rsidR="007546C8" w:rsidRPr="00661345" w:rsidRDefault="007546C8" w:rsidP="001F160B">
      <w:pPr>
        <w:spacing w:after="0" w:line="240" w:lineRule="auto"/>
        <w:rPr>
          <w:rFonts w:ascii="Times New Roman" w:hAnsi="Times New Roman" w:cs="Times New Roman"/>
        </w:rPr>
      </w:pPr>
      <w:r w:rsidRPr="00661345">
        <w:rPr>
          <w:rFonts w:ascii="Times New Roman" w:hAnsi="Times New Roman" w:cs="Times New Roman"/>
        </w:rPr>
        <w:t>Zhotoviteľ znáša iba nebezpečenstvo škody na diele, ktorej vznik úmyselne zavinil.</w:t>
      </w:r>
    </w:p>
    <w:p w14:paraId="40BBE07D" w14:textId="38E4DBBF" w:rsidR="007546C8" w:rsidRPr="00661345" w:rsidRDefault="00661345" w:rsidP="001F160B">
      <w:pPr>
        <w:spacing w:after="0" w:line="240" w:lineRule="auto"/>
        <w:rPr>
          <w:rFonts w:ascii="Times New Roman" w:hAnsi="Times New Roman" w:cs="Times New Roman"/>
        </w:rPr>
      </w:pPr>
      <w:r w:rsidRPr="00661345">
        <w:rPr>
          <w:rFonts w:ascii="Times New Roman" w:hAnsi="Times New Roman" w:cs="Times New Roman"/>
        </w:rPr>
        <w:t>6</w:t>
      </w:r>
      <w:r w:rsidR="007546C8" w:rsidRPr="00661345">
        <w:rPr>
          <w:rFonts w:ascii="Times New Roman" w:hAnsi="Times New Roman" w:cs="Times New Roman"/>
        </w:rPr>
        <w:t>.3. Zhotoviteľ je oprávnený poveriť vykonávaním diela inú osobu.</w:t>
      </w:r>
    </w:p>
    <w:p w14:paraId="029FE226" w14:textId="25594351" w:rsidR="008D5E7B" w:rsidRPr="00661345" w:rsidRDefault="00661345" w:rsidP="001F160B">
      <w:pPr>
        <w:spacing w:after="0" w:line="240" w:lineRule="auto"/>
        <w:rPr>
          <w:rFonts w:ascii="Times New Roman" w:hAnsi="Times New Roman" w:cs="Times New Roman"/>
        </w:rPr>
      </w:pPr>
      <w:r w:rsidRPr="00661345">
        <w:rPr>
          <w:rFonts w:ascii="Times New Roman" w:hAnsi="Times New Roman" w:cs="Times New Roman"/>
        </w:rPr>
        <w:t>6</w:t>
      </w:r>
      <w:r w:rsidR="008D5E7B" w:rsidRPr="00661345">
        <w:rPr>
          <w:rFonts w:ascii="Times New Roman" w:hAnsi="Times New Roman" w:cs="Times New Roman"/>
        </w:rPr>
        <w:t xml:space="preserve">.4. Veci, ktoré má objednávateľ obstarať na vykonanie diela je povinný odovzdať zhotoviteľovi bez  </w:t>
      </w:r>
    </w:p>
    <w:p w14:paraId="4AB36AE6" w14:textId="288632B7" w:rsidR="008D5E7B" w:rsidRPr="00661345" w:rsidRDefault="008D5E7B" w:rsidP="001F160B">
      <w:pPr>
        <w:spacing w:after="0" w:line="240" w:lineRule="auto"/>
        <w:rPr>
          <w:rFonts w:ascii="Times New Roman" w:hAnsi="Times New Roman" w:cs="Times New Roman"/>
        </w:rPr>
      </w:pPr>
      <w:r w:rsidRPr="00661345">
        <w:rPr>
          <w:rFonts w:ascii="Times New Roman" w:hAnsi="Times New Roman" w:cs="Times New Roman"/>
        </w:rPr>
        <w:t>zbytočného odkladu po uzatvorení zmluvy. O cenu týchto vecí sa neznižuje cena diela.</w:t>
      </w:r>
    </w:p>
    <w:p w14:paraId="35A33926" w14:textId="744A3B7E" w:rsidR="00A27847" w:rsidRPr="00661345" w:rsidRDefault="00661345" w:rsidP="001F160B">
      <w:pPr>
        <w:spacing w:after="0" w:line="240" w:lineRule="auto"/>
        <w:rPr>
          <w:rFonts w:ascii="Times New Roman" w:hAnsi="Times New Roman" w:cs="Times New Roman"/>
        </w:rPr>
      </w:pPr>
      <w:r w:rsidRPr="00661345">
        <w:rPr>
          <w:rFonts w:ascii="Times New Roman" w:hAnsi="Times New Roman" w:cs="Times New Roman"/>
        </w:rPr>
        <w:t>6</w:t>
      </w:r>
      <w:r w:rsidR="008D5E7B" w:rsidRPr="00661345">
        <w:rPr>
          <w:rFonts w:ascii="Times New Roman" w:hAnsi="Times New Roman" w:cs="Times New Roman"/>
        </w:rPr>
        <w:t>.5. Zhotoviteľ má voči objednávateľovi nárok na úhradu nákladov spojených s</w:t>
      </w:r>
      <w:r>
        <w:rPr>
          <w:rFonts w:ascii="Times New Roman" w:hAnsi="Times New Roman" w:cs="Times New Roman"/>
        </w:rPr>
        <w:t xml:space="preserve"> prerušením alebo </w:t>
      </w:r>
      <w:r w:rsidR="00A27847" w:rsidRPr="00661345">
        <w:rPr>
          <w:rFonts w:ascii="Times New Roman" w:hAnsi="Times New Roman" w:cs="Times New Roman"/>
        </w:rPr>
        <w:t xml:space="preserve"> zastavením vykonávania diela. Zhotoviteľ nezodpovedá za škodu, ktorá vznikne v súvislosti s </w:t>
      </w:r>
    </w:p>
    <w:p w14:paraId="51D43926" w14:textId="3B67C629" w:rsidR="00A27847" w:rsidRPr="00661345" w:rsidRDefault="00A27847" w:rsidP="001F160B">
      <w:pPr>
        <w:spacing w:after="0" w:line="240" w:lineRule="auto"/>
        <w:rPr>
          <w:rFonts w:ascii="Times New Roman" w:hAnsi="Times New Roman" w:cs="Times New Roman"/>
        </w:rPr>
      </w:pPr>
      <w:r w:rsidRPr="00661345">
        <w:rPr>
          <w:rFonts w:ascii="Times New Roman" w:hAnsi="Times New Roman" w:cs="Times New Roman"/>
        </w:rPr>
        <w:t xml:space="preserve">výkonom jeho zmluvného alebo zákonného práva prerušiť alebo zastaviť vykonávanie diela. </w:t>
      </w:r>
    </w:p>
    <w:p w14:paraId="55A1588B" w14:textId="229D4238" w:rsidR="00A27847" w:rsidRPr="00661345" w:rsidRDefault="00661345" w:rsidP="001F160B">
      <w:pPr>
        <w:spacing w:after="0" w:line="240" w:lineRule="auto"/>
        <w:rPr>
          <w:rFonts w:ascii="Times New Roman" w:hAnsi="Times New Roman" w:cs="Times New Roman"/>
        </w:rPr>
      </w:pPr>
      <w:r w:rsidRPr="00661345">
        <w:rPr>
          <w:rFonts w:ascii="Times New Roman" w:hAnsi="Times New Roman" w:cs="Times New Roman"/>
        </w:rPr>
        <w:t>6</w:t>
      </w:r>
      <w:r w:rsidR="00A27847" w:rsidRPr="00661345">
        <w:rPr>
          <w:rFonts w:ascii="Times New Roman" w:hAnsi="Times New Roman" w:cs="Times New Roman"/>
        </w:rPr>
        <w:t xml:space="preserve">.6. Zhotoviteľ nezodpovedá za nemožnosť dokončenia diela alebo za vady dokončeného diela </w:t>
      </w:r>
    </w:p>
    <w:p w14:paraId="29CEC25C" w14:textId="1A00AF10" w:rsidR="00A27847" w:rsidRPr="00661345" w:rsidRDefault="00A27847" w:rsidP="001F160B">
      <w:pPr>
        <w:spacing w:after="0" w:line="240" w:lineRule="auto"/>
        <w:rPr>
          <w:rFonts w:ascii="Times New Roman" w:hAnsi="Times New Roman" w:cs="Times New Roman"/>
        </w:rPr>
      </w:pPr>
      <w:r w:rsidRPr="00661345">
        <w:rPr>
          <w:rFonts w:ascii="Times New Roman" w:hAnsi="Times New Roman" w:cs="Times New Roman"/>
        </w:rPr>
        <w:t xml:space="preserve">spôsobené nevhodnými vecami alebo pokynmi objednávateľa alebo spôsobené nedostatkami  </w:t>
      </w:r>
    </w:p>
    <w:p w14:paraId="7C03128B" w14:textId="5FE3F23E" w:rsidR="00A27847" w:rsidRPr="00661345" w:rsidRDefault="00A27847" w:rsidP="001F160B">
      <w:pPr>
        <w:spacing w:after="0" w:line="240" w:lineRule="auto"/>
        <w:rPr>
          <w:rFonts w:ascii="Times New Roman" w:hAnsi="Times New Roman" w:cs="Times New Roman"/>
        </w:rPr>
      </w:pPr>
      <w:r w:rsidRPr="00661345">
        <w:rPr>
          <w:rFonts w:ascii="Times New Roman" w:hAnsi="Times New Roman" w:cs="Times New Roman"/>
        </w:rPr>
        <w:t>v priloženej dokumentácii a dohodnutými prácami.</w:t>
      </w:r>
    </w:p>
    <w:p w14:paraId="1CEB5782" w14:textId="77777777" w:rsidR="006462B5" w:rsidRDefault="006462B5" w:rsidP="001F160B">
      <w:pPr>
        <w:spacing w:after="0" w:line="240" w:lineRule="auto"/>
      </w:pPr>
    </w:p>
    <w:p w14:paraId="0B88D731" w14:textId="77777777" w:rsidR="004D0C7F" w:rsidRDefault="004D0C7F" w:rsidP="001F160B">
      <w:pPr>
        <w:spacing w:after="0" w:line="240" w:lineRule="auto"/>
      </w:pPr>
    </w:p>
    <w:p w14:paraId="6BF34385" w14:textId="73B70D80" w:rsidR="006462B5" w:rsidRPr="00661345" w:rsidRDefault="00661345" w:rsidP="006613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1345">
        <w:rPr>
          <w:rFonts w:ascii="Times New Roman" w:hAnsi="Times New Roman" w:cs="Times New Roman"/>
          <w:b/>
          <w:sz w:val="24"/>
          <w:szCs w:val="24"/>
        </w:rPr>
        <w:t>Článok V</w:t>
      </w:r>
      <w:r w:rsidRPr="00661345">
        <w:rPr>
          <w:rFonts w:ascii="Times New Roman" w:hAnsi="Times New Roman" w:cs="Times New Roman"/>
          <w:b/>
          <w:bCs/>
          <w:sz w:val="24"/>
          <w:szCs w:val="24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E72309C" w14:textId="7624900C" w:rsidR="006462B5" w:rsidRPr="00661345" w:rsidRDefault="006462B5" w:rsidP="006613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1345">
        <w:rPr>
          <w:rFonts w:ascii="Times New Roman" w:hAnsi="Times New Roman" w:cs="Times New Roman"/>
          <w:b/>
          <w:bCs/>
          <w:sz w:val="24"/>
          <w:szCs w:val="24"/>
        </w:rPr>
        <w:t>ZODPOVEDNOSŤ ZA VADY</w:t>
      </w:r>
    </w:p>
    <w:p w14:paraId="2DBFD512" w14:textId="77777777" w:rsidR="006462B5" w:rsidRDefault="006462B5" w:rsidP="001F160B">
      <w:pPr>
        <w:spacing w:after="0" w:line="240" w:lineRule="auto"/>
      </w:pPr>
    </w:p>
    <w:p w14:paraId="335DEBE1" w14:textId="5FE68189" w:rsidR="006462B5" w:rsidRPr="00661345" w:rsidRDefault="00661345" w:rsidP="001F16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6462B5" w:rsidRPr="00661345">
        <w:rPr>
          <w:rFonts w:ascii="Times New Roman" w:hAnsi="Times New Roman" w:cs="Times New Roman"/>
        </w:rPr>
        <w:t>.1. Zhotoviteľ zodpovedá za vady, ktoré má dielo v čase jeho odovzdania.</w:t>
      </w:r>
    </w:p>
    <w:p w14:paraId="352EF67F" w14:textId="2769243A" w:rsidR="006462B5" w:rsidRPr="00661345" w:rsidRDefault="00661345" w:rsidP="001F16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6462B5" w:rsidRPr="00661345">
        <w:rPr>
          <w:rFonts w:ascii="Times New Roman" w:hAnsi="Times New Roman" w:cs="Times New Roman"/>
        </w:rPr>
        <w:t>.2. Zhotoviteľ nezodpovedá za vady diela, ak tieto vady spôsobilo použitie vecí odovzdaných mu</w:t>
      </w:r>
    </w:p>
    <w:p w14:paraId="29736271" w14:textId="2E7DEE4C" w:rsidR="006462B5" w:rsidRPr="00661345" w:rsidRDefault="006462B5" w:rsidP="001F160B">
      <w:pPr>
        <w:spacing w:after="0" w:line="240" w:lineRule="auto"/>
        <w:rPr>
          <w:rFonts w:ascii="Times New Roman" w:hAnsi="Times New Roman" w:cs="Times New Roman"/>
        </w:rPr>
      </w:pPr>
      <w:r w:rsidRPr="00661345">
        <w:rPr>
          <w:rFonts w:ascii="Times New Roman" w:hAnsi="Times New Roman" w:cs="Times New Roman"/>
        </w:rPr>
        <w:t xml:space="preserve">na spracovanie objednávateľom v prípade, že zhotoviteľ ani pri vynaložení náležitej starostlivosti nevhodnosť týchto vecí nemohol zistiť alebo na ne objednávateľa upozornil a objednávateľ na </w:t>
      </w:r>
    </w:p>
    <w:p w14:paraId="4A944E82" w14:textId="3A552960" w:rsidR="007546C8" w:rsidRPr="00661345" w:rsidRDefault="006462B5" w:rsidP="00D57B34">
      <w:pPr>
        <w:spacing w:after="0" w:line="240" w:lineRule="auto"/>
        <w:rPr>
          <w:rFonts w:ascii="Times New Roman" w:hAnsi="Times New Roman" w:cs="Times New Roman"/>
        </w:rPr>
      </w:pPr>
      <w:r w:rsidRPr="00661345">
        <w:rPr>
          <w:rFonts w:ascii="Times New Roman" w:hAnsi="Times New Roman" w:cs="Times New Roman"/>
        </w:rPr>
        <w:t xml:space="preserve">ich použití trval. Zhotoviteľ takisto nezodpovedá za vady spôsobené dodržaním nevhodných </w:t>
      </w:r>
      <w:r w:rsidR="00D57B34" w:rsidRPr="00661345">
        <w:rPr>
          <w:rFonts w:ascii="Times New Roman" w:hAnsi="Times New Roman" w:cs="Times New Roman"/>
        </w:rPr>
        <w:t xml:space="preserve">       </w:t>
      </w:r>
    </w:p>
    <w:p w14:paraId="3694B9AD" w14:textId="7D3D9D22" w:rsidR="00D57B34" w:rsidRPr="00661345" w:rsidRDefault="00D57B34" w:rsidP="00D57B34">
      <w:pPr>
        <w:spacing w:after="0" w:line="240" w:lineRule="auto"/>
        <w:rPr>
          <w:rFonts w:ascii="Times New Roman" w:hAnsi="Times New Roman" w:cs="Times New Roman"/>
        </w:rPr>
      </w:pPr>
      <w:r w:rsidRPr="00661345">
        <w:rPr>
          <w:rFonts w:ascii="Times New Roman" w:hAnsi="Times New Roman" w:cs="Times New Roman"/>
        </w:rPr>
        <w:t>pokynov daných mu objednávateľom, ak zhotoviteľ na nevhodnosť týchto pokynov upozornil a</w:t>
      </w:r>
    </w:p>
    <w:p w14:paraId="02A403A2" w14:textId="7949BD8A" w:rsidR="00D57B34" w:rsidRPr="00661345" w:rsidRDefault="00D57B34" w:rsidP="00D57B34">
      <w:pPr>
        <w:spacing w:after="0" w:line="240" w:lineRule="auto"/>
        <w:rPr>
          <w:rFonts w:ascii="Times New Roman" w:hAnsi="Times New Roman" w:cs="Times New Roman"/>
        </w:rPr>
      </w:pPr>
      <w:r w:rsidRPr="00661345">
        <w:rPr>
          <w:rFonts w:ascii="Times New Roman" w:hAnsi="Times New Roman" w:cs="Times New Roman"/>
        </w:rPr>
        <w:t xml:space="preserve">objednávateľ na ich dodržaní trval alebo ak zhotoviteľ túto nevhodnosť nemohol zistiť pri </w:t>
      </w:r>
    </w:p>
    <w:p w14:paraId="692C12E6" w14:textId="5F31E229" w:rsidR="00D57B34" w:rsidRPr="00661345" w:rsidRDefault="00D57B34" w:rsidP="00D57B34">
      <w:pPr>
        <w:spacing w:after="0" w:line="240" w:lineRule="auto"/>
        <w:rPr>
          <w:rFonts w:ascii="Times New Roman" w:hAnsi="Times New Roman" w:cs="Times New Roman"/>
        </w:rPr>
      </w:pPr>
      <w:r w:rsidRPr="00661345">
        <w:rPr>
          <w:rFonts w:ascii="Times New Roman" w:hAnsi="Times New Roman" w:cs="Times New Roman"/>
        </w:rPr>
        <w:t>vynaložení náležitej starostlivosti.</w:t>
      </w:r>
    </w:p>
    <w:p w14:paraId="5ADDF279" w14:textId="0FE2965D" w:rsidR="00D57B34" w:rsidRPr="00661345" w:rsidRDefault="00661345" w:rsidP="00D57B3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57B34" w:rsidRPr="00661345">
        <w:rPr>
          <w:rFonts w:ascii="Times New Roman" w:hAnsi="Times New Roman" w:cs="Times New Roman"/>
        </w:rPr>
        <w:t xml:space="preserve">.3. </w:t>
      </w:r>
      <w:r w:rsidR="00437191" w:rsidRPr="00661345">
        <w:rPr>
          <w:rFonts w:ascii="Times New Roman" w:hAnsi="Times New Roman" w:cs="Times New Roman"/>
        </w:rPr>
        <w:t xml:space="preserve">Objednávateľ je povinný pri odovzdaní diela zhotoviteľom predmet diela prezrieť s odbornou </w:t>
      </w:r>
    </w:p>
    <w:p w14:paraId="2CD1F0F6" w14:textId="792414F8" w:rsidR="00437191" w:rsidRPr="00661345" w:rsidRDefault="00437191" w:rsidP="00D57B34">
      <w:pPr>
        <w:spacing w:after="0" w:line="240" w:lineRule="auto"/>
        <w:rPr>
          <w:rFonts w:ascii="Times New Roman" w:hAnsi="Times New Roman" w:cs="Times New Roman"/>
        </w:rPr>
      </w:pPr>
      <w:r w:rsidRPr="00661345">
        <w:rPr>
          <w:rFonts w:ascii="Times New Roman" w:hAnsi="Times New Roman" w:cs="Times New Roman"/>
        </w:rPr>
        <w:t xml:space="preserve">starostlivosťou a ihneď písomne oznámiť zhotoviteľovi zistené vady diela. Zhotoviteľ nezodpovedá za </w:t>
      </w:r>
      <w:proofErr w:type="spellStart"/>
      <w:r w:rsidRPr="00661345">
        <w:rPr>
          <w:rFonts w:ascii="Times New Roman" w:hAnsi="Times New Roman" w:cs="Times New Roman"/>
        </w:rPr>
        <w:t>vady</w:t>
      </w:r>
      <w:proofErr w:type="spellEnd"/>
      <w:r w:rsidRPr="00661345">
        <w:rPr>
          <w:rFonts w:ascii="Times New Roman" w:hAnsi="Times New Roman" w:cs="Times New Roman"/>
        </w:rPr>
        <w:t xml:space="preserve"> diela, ktoré mohol objednávateľ zistiť pri vynaložení odbornej starostlivosti pri prehliadke uskutočnenej podľa predchádzajúcej vety a ktoré zhotoviteľ pri tejto</w:t>
      </w:r>
      <w:r w:rsidR="00661345">
        <w:rPr>
          <w:rFonts w:ascii="Times New Roman" w:hAnsi="Times New Roman" w:cs="Times New Roman"/>
        </w:rPr>
        <w:t xml:space="preserve"> </w:t>
      </w:r>
      <w:r w:rsidRPr="00661345">
        <w:rPr>
          <w:rFonts w:ascii="Times New Roman" w:hAnsi="Times New Roman" w:cs="Times New Roman"/>
        </w:rPr>
        <w:t xml:space="preserve">prehliadke písomne neoznámil. Ak objednávateľ prehliadku diela nevykoná najneskôr do </w:t>
      </w:r>
      <w:r w:rsidR="00482C05" w:rsidRPr="00661345">
        <w:rPr>
          <w:rFonts w:ascii="Times New Roman" w:hAnsi="Times New Roman" w:cs="Times New Roman"/>
        </w:rPr>
        <w:t>10</w:t>
      </w:r>
      <w:r w:rsidR="00661345">
        <w:rPr>
          <w:rFonts w:ascii="Times New Roman" w:hAnsi="Times New Roman" w:cs="Times New Roman"/>
        </w:rPr>
        <w:t xml:space="preserve"> </w:t>
      </w:r>
      <w:r w:rsidRPr="00661345">
        <w:rPr>
          <w:rFonts w:ascii="Times New Roman" w:hAnsi="Times New Roman" w:cs="Times New Roman"/>
        </w:rPr>
        <w:t xml:space="preserve">pracovných dní po odovzdaní diela zhotoviteľom, zhotoviteľ nezodpovedá za </w:t>
      </w:r>
      <w:proofErr w:type="spellStart"/>
      <w:r w:rsidRPr="00661345">
        <w:rPr>
          <w:rFonts w:ascii="Times New Roman" w:hAnsi="Times New Roman" w:cs="Times New Roman"/>
        </w:rPr>
        <w:t>vady</w:t>
      </w:r>
      <w:proofErr w:type="spellEnd"/>
      <w:r w:rsidRPr="00661345">
        <w:rPr>
          <w:rFonts w:ascii="Times New Roman" w:hAnsi="Times New Roman" w:cs="Times New Roman"/>
        </w:rPr>
        <w:t xml:space="preserve"> diela zistené po </w:t>
      </w:r>
      <w:r w:rsidR="00D72C19" w:rsidRPr="00661345">
        <w:rPr>
          <w:rFonts w:ascii="Times New Roman" w:hAnsi="Times New Roman" w:cs="Times New Roman"/>
        </w:rPr>
        <w:t>jeho odovzdaní.</w:t>
      </w:r>
    </w:p>
    <w:p w14:paraId="0D15D36E" w14:textId="77777777" w:rsidR="007658E3" w:rsidRDefault="007658E3" w:rsidP="00D57B34">
      <w:pPr>
        <w:spacing w:after="0" w:line="240" w:lineRule="auto"/>
      </w:pPr>
    </w:p>
    <w:p w14:paraId="18A7035B" w14:textId="1C776A4B" w:rsidR="007658E3" w:rsidRPr="00661345" w:rsidRDefault="00661345" w:rsidP="006613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1345">
        <w:rPr>
          <w:rFonts w:ascii="Times New Roman" w:hAnsi="Times New Roman" w:cs="Times New Roman"/>
          <w:b/>
          <w:bCs/>
          <w:sz w:val="24"/>
          <w:szCs w:val="24"/>
        </w:rPr>
        <w:t xml:space="preserve">Článok </w:t>
      </w:r>
      <w:r w:rsidR="007658E3" w:rsidRPr="00661345">
        <w:rPr>
          <w:rFonts w:ascii="Times New Roman" w:hAnsi="Times New Roman" w:cs="Times New Roman"/>
          <w:b/>
          <w:bCs/>
          <w:sz w:val="24"/>
          <w:szCs w:val="24"/>
        </w:rPr>
        <w:t>VII</w:t>
      </w:r>
      <w:r w:rsidRPr="00661345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7658E3" w:rsidRPr="0066134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A38721B" w14:textId="2F4245AA" w:rsidR="007658E3" w:rsidRPr="00661345" w:rsidRDefault="007658E3" w:rsidP="006613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1345">
        <w:rPr>
          <w:rFonts w:ascii="Times New Roman" w:hAnsi="Times New Roman" w:cs="Times New Roman"/>
          <w:b/>
          <w:bCs/>
          <w:sz w:val="24"/>
          <w:szCs w:val="24"/>
        </w:rPr>
        <w:t>ZODPOVEDNOSŤ ZA ŠKODU , SANKCIE</w:t>
      </w:r>
    </w:p>
    <w:p w14:paraId="427E4A8D" w14:textId="77777777" w:rsidR="007658E3" w:rsidRPr="000E4BF3" w:rsidRDefault="007658E3" w:rsidP="00D57B34">
      <w:pPr>
        <w:spacing w:after="0" w:line="240" w:lineRule="auto"/>
        <w:rPr>
          <w:b/>
          <w:bCs/>
        </w:rPr>
      </w:pPr>
    </w:p>
    <w:p w14:paraId="5E6B2C0E" w14:textId="32C59FEE" w:rsidR="007658E3" w:rsidRPr="002D7BC6" w:rsidRDefault="00661345" w:rsidP="00D57B34">
      <w:pPr>
        <w:spacing w:after="0" w:line="240" w:lineRule="auto"/>
        <w:rPr>
          <w:rFonts w:ascii="Times New Roman" w:hAnsi="Times New Roman" w:cs="Times New Roman"/>
        </w:rPr>
      </w:pPr>
      <w:r w:rsidRPr="002D7BC6">
        <w:rPr>
          <w:rFonts w:ascii="Times New Roman" w:hAnsi="Times New Roman" w:cs="Times New Roman"/>
        </w:rPr>
        <w:t>8</w:t>
      </w:r>
      <w:r w:rsidR="007658E3" w:rsidRPr="002D7BC6">
        <w:rPr>
          <w:rFonts w:ascii="Times New Roman" w:hAnsi="Times New Roman" w:cs="Times New Roman"/>
        </w:rPr>
        <w:t>.1. Ak objednávateľ poruší svoju povinnosť vyplývajúcu z tejto zmluvy, je povinný nahradiť  zhotoviteľovi škodu tým spôsobenú, ibaže</w:t>
      </w:r>
      <w:r w:rsidR="004B4502" w:rsidRPr="002D7BC6">
        <w:rPr>
          <w:rFonts w:ascii="Times New Roman" w:hAnsi="Times New Roman" w:cs="Times New Roman"/>
        </w:rPr>
        <w:t xml:space="preserve"> ak</w:t>
      </w:r>
      <w:r w:rsidR="007658E3" w:rsidRPr="002D7BC6">
        <w:rPr>
          <w:rFonts w:ascii="Times New Roman" w:hAnsi="Times New Roman" w:cs="Times New Roman"/>
        </w:rPr>
        <w:t xml:space="preserve"> preukáže, že porušenie povinnosti bolo spôsobené</w:t>
      </w:r>
      <w:r w:rsidR="002D7BC6">
        <w:rPr>
          <w:rFonts w:ascii="Times New Roman" w:hAnsi="Times New Roman" w:cs="Times New Roman"/>
        </w:rPr>
        <w:t xml:space="preserve"> </w:t>
      </w:r>
      <w:r w:rsidR="007658E3" w:rsidRPr="002D7BC6">
        <w:rPr>
          <w:rFonts w:ascii="Times New Roman" w:hAnsi="Times New Roman" w:cs="Times New Roman"/>
        </w:rPr>
        <w:t>okolnosťami vylučujúcimi zodpovednosť. Za okolnosti vylučujúce zodpovednosť sa považuje</w:t>
      </w:r>
    </w:p>
    <w:p w14:paraId="50860122" w14:textId="0C50A8AE" w:rsidR="007658E3" w:rsidRPr="002D7BC6" w:rsidRDefault="007658E3" w:rsidP="00D57B34">
      <w:pPr>
        <w:spacing w:after="0" w:line="240" w:lineRule="auto"/>
        <w:rPr>
          <w:rFonts w:ascii="Times New Roman" w:hAnsi="Times New Roman" w:cs="Times New Roman"/>
        </w:rPr>
      </w:pPr>
      <w:r w:rsidRPr="002D7BC6">
        <w:rPr>
          <w:rFonts w:ascii="Times New Roman" w:hAnsi="Times New Roman" w:cs="Times New Roman"/>
        </w:rPr>
        <w:t>prekážka, ktorá nastala nezávisle od vôle povinnej strany a bráni jej v splnení jej povinnosti, ak</w:t>
      </w:r>
    </w:p>
    <w:p w14:paraId="3FE64C58" w14:textId="4DD6BC55" w:rsidR="006F2F5F" w:rsidRPr="002D7BC6" w:rsidRDefault="007658E3" w:rsidP="00D57B34">
      <w:pPr>
        <w:spacing w:after="0" w:line="240" w:lineRule="auto"/>
        <w:rPr>
          <w:rFonts w:ascii="Times New Roman" w:hAnsi="Times New Roman" w:cs="Times New Roman"/>
        </w:rPr>
      </w:pPr>
      <w:r w:rsidRPr="002D7BC6">
        <w:rPr>
          <w:rFonts w:ascii="Times New Roman" w:hAnsi="Times New Roman" w:cs="Times New Roman"/>
        </w:rPr>
        <w:t>nemožno rozumne predpokladať,</w:t>
      </w:r>
      <w:r w:rsidR="006F2F5F" w:rsidRPr="002D7BC6">
        <w:rPr>
          <w:rFonts w:ascii="Times New Roman" w:hAnsi="Times New Roman" w:cs="Times New Roman"/>
        </w:rPr>
        <w:t xml:space="preserve"> že by povinná strana túto prekážku alebo jej následky odvrátila</w:t>
      </w:r>
    </w:p>
    <w:p w14:paraId="010BA164" w14:textId="3BC3CFC2" w:rsidR="006F2F5F" w:rsidRPr="002D7BC6" w:rsidRDefault="006F2F5F" w:rsidP="00D57B34">
      <w:pPr>
        <w:spacing w:after="0" w:line="240" w:lineRule="auto"/>
        <w:rPr>
          <w:rFonts w:ascii="Times New Roman" w:hAnsi="Times New Roman" w:cs="Times New Roman"/>
        </w:rPr>
      </w:pPr>
      <w:r w:rsidRPr="002D7BC6">
        <w:rPr>
          <w:rFonts w:ascii="Times New Roman" w:hAnsi="Times New Roman" w:cs="Times New Roman"/>
        </w:rPr>
        <w:t xml:space="preserve">alebo prekonala a ďalej, že by v čase vzniku záväzku túto prekážku predvídala. Objednávateľ je </w:t>
      </w:r>
    </w:p>
    <w:p w14:paraId="363B2F81" w14:textId="183EEC3A" w:rsidR="006F2F5F" w:rsidRPr="002D7BC6" w:rsidRDefault="006F2F5F" w:rsidP="00D57B34">
      <w:pPr>
        <w:spacing w:after="0" w:line="240" w:lineRule="auto"/>
        <w:rPr>
          <w:rFonts w:ascii="Times New Roman" w:hAnsi="Times New Roman" w:cs="Times New Roman"/>
        </w:rPr>
      </w:pPr>
      <w:r w:rsidRPr="002D7BC6">
        <w:rPr>
          <w:rFonts w:ascii="Times New Roman" w:hAnsi="Times New Roman" w:cs="Times New Roman"/>
        </w:rPr>
        <w:t>povinný nahradiť zhotoviteľovi spôsobenú škodu v celej výške.</w:t>
      </w:r>
    </w:p>
    <w:p w14:paraId="179A27DB" w14:textId="77777777" w:rsidR="006F2F5F" w:rsidRDefault="006F2F5F" w:rsidP="00D57B34">
      <w:pPr>
        <w:spacing w:after="0" w:line="240" w:lineRule="auto"/>
      </w:pPr>
    </w:p>
    <w:p w14:paraId="3DF3626E" w14:textId="77777777" w:rsidR="002D7BC6" w:rsidRDefault="002D7BC6" w:rsidP="00D57B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931F23" w14:textId="11388664" w:rsidR="006A00E0" w:rsidRPr="002D7BC6" w:rsidRDefault="002D7BC6" w:rsidP="002D7B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7BC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Článok </w:t>
      </w:r>
      <w:r w:rsidRPr="002D7BC6">
        <w:rPr>
          <w:rFonts w:ascii="Times New Roman" w:hAnsi="Times New Roman" w:cs="Times New Roman"/>
          <w:b/>
          <w:bCs/>
          <w:sz w:val="24"/>
          <w:szCs w:val="24"/>
        </w:rPr>
        <w:t>IX</w:t>
      </w:r>
    </w:p>
    <w:p w14:paraId="5D1E576E" w14:textId="19D49766" w:rsidR="007658E3" w:rsidRPr="002D7BC6" w:rsidRDefault="006A00E0" w:rsidP="002D7B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7BC6">
        <w:rPr>
          <w:rFonts w:ascii="Times New Roman" w:hAnsi="Times New Roman" w:cs="Times New Roman"/>
          <w:b/>
          <w:bCs/>
          <w:sz w:val="24"/>
          <w:szCs w:val="24"/>
        </w:rPr>
        <w:t>DOBA PLATNOSTI ZMLUVY</w:t>
      </w:r>
    </w:p>
    <w:p w14:paraId="700D0F5E" w14:textId="77777777" w:rsidR="006A00E0" w:rsidRDefault="006A00E0" w:rsidP="00D57B34">
      <w:pPr>
        <w:spacing w:after="0" w:line="240" w:lineRule="auto"/>
        <w:rPr>
          <w:b/>
          <w:bCs/>
        </w:rPr>
      </w:pPr>
    </w:p>
    <w:p w14:paraId="40138561" w14:textId="0FB8383F" w:rsidR="006A00E0" w:rsidRPr="002D7BC6" w:rsidRDefault="002D7BC6" w:rsidP="00D57B3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6A00E0" w:rsidRPr="002D7BC6">
        <w:rPr>
          <w:rFonts w:ascii="Times New Roman" w:hAnsi="Times New Roman" w:cs="Times New Roman"/>
        </w:rPr>
        <w:t xml:space="preserve">.1. Zmluva sa uzatvára na dobu určitú :   od </w:t>
      </w:r>
      <w:r w:rsidRPr="002D7BC6">
        <w:rPr>
          <w:rFonts w:ascii="Times New Roman" w:hAnsi="Times New Roman" w:cs="Times New Roman"/>
        </w:rPr>
        <w:t>0</w:t>
      </w:r>
      <w:r w:rsidRPr="002D7BC6">
        <w:rPr>
          <w:rFonts w:ascii="Times New Roman" w:hAnsi="Times New Roman" w:cs="Times New Roman"/>
          <w:bCs/>
        </w:rPr>
        <w:t>1. 01. 2021</w:t>
      </w:r>
      <w:r w:rsidR="006A00E0" w:rsidRPr="002D7BC6">
        <w:rPr>
          <w:rFonts w:ascii="Times New Roman" w:hAnsi="Times New Roman" w:cs="Times New Roman"/>
        </w:rPr>
        <w:t xml:space="preserve">   do  </w:t>
      </w:r>
      <w:r w:rsidRPr="002D7BC6">
        <w:rPr>
          <w:rFonts w:ascii="Times New Roman" w:hAnsi="Times New Roman" w:cs="Times New Roman"/>
          <w:bCs/>
        </w:rPr>
        <w:t>31. 12. 2023</w:t>
      </w:r>
      <w:r w:rsidR="006A00E0" w:rsidRPr="002D7BC6">
        <w:rPr>
          <w:rFonts w:ascii="Times New Roman" w:hAnsi="Times New Roman" w:cs="Times New Roman"/>
        </w:rPr>
        <w:t>.</w:t>
      </w:r>
    </w:p>
    <w:p w14:paraId="47F0BA5F" w14:textId="6028A309" w:rsidR="006A00E0" w:rsidRPr="002D7BC6" w:rsidRDefault="002D7BC6" w:rsidP="00D57B3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6A00E0" w:rsidRPr="002D7BC6">
        <w:rPr>
          <w:rFonts w:ascii="Times New Roman" w:hAnsi="Times New Roman" w:cs="Times New Roman"/>
        </w:rPr>
        <w:t>.2. Zmluva nadobúda platnosť a účinnosť dňom podpisu obidvoch zmluvných strán.</w:t>
      </w:r>
    </w:p>
    <w:p w14:paraId="792AAA12" w14:textId="77777777" w:rsidR="004D0C7F" w:rsidRDefault="004D0C7F" w:rsidP="00D57B34">
      <w:pPr>
        <w:spacing w:after="0" w:line="240" w:lineRule="auto"/>
      </w:pPr>
    </w:p>
    <w:p w14:paraId="74CB7364" w14:textId="77777777" w:rsidR="006A00E0" w:rsidRDefault="006A00E0" w:rsidP="00D57B34">
      <w:pPr>
        <w:spacing w:after="0" w:line="240" w:lineRule="auto"/>
      </w:pPr>
    </w:p>
    <w:p w14:paraId="4D94E9F7" w14:textId="17446935" w:rsidR="006F2F5F" w:rsidRPr="002D7BC6" w:rsidRDefault="002D7BC6" w:rsidP="002D7B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7BC6">
        <w:rPr>
          <w:rFonts w:ascii="Times New Roman" w:hAnsi="Times New Roman" w:cs="Times New Roman"/>
          <w:b/>
          <w:bCs/>
          <w:sz w:val="24"/>
          <w:szCs w:val="24"/>
        </w:rPr>
        <w:t xml:space="preserve">Článok </w:t>
      </w:r>
      <w:r w:rsidR="006A00E0" w:rsidRPr="002D7BC6">
        <w:rPr>
          <w:rFonts w:ascii="Times New Roman" w:hAnsi="Times New Roman" w:cs="Times New Roman"/>
          <w:b/>
          <w:bCs/>
          <w:sz w:val="24"/>
          <w:szCs w:val="24"/>
        </w:rPr>
        <w:t>X.</w:t>
      </w:r>
    </w:p>
    <w:p w14:paraId="64E0996C" w14:textId="717B038F" w:rsidR="006F2F5F" w:rsidRPr="002D7BC6" w:rsidRDefault="006F2F5F" w:rsidP="002D7B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7BC6">
        <w:rPr>
          <w:rFonts w:ascii="Times New Roman" w:hAnsi="Times New Roman" w:cs="Times New Roman"/>
          <w:b/>
          <w:bCs/>
          <w:sz w:val="24"/>
          <w:szCs w:val="24"/>
        </w:rPr>
        <w:t>ZÁVEREČNÉ USTANO</w:t>
      </w:r>
      <w:r w:rsidR="006A00E0" w:rsidRPr="002D7BC6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2D7BC6">
        <w:rPr>
          <w:rFonts w:ascii="Times New Roman" w:hAnsi="Times New Roman" w:cs="Times New Roman"/>
          <w:b/>
          <w:bCs/>
          <w:sz w:val="24"/>
          <w:szCs w:val="24"/>
        </w:rPr>
        <w:t>ENIA</w:t>
      </w:r>
    </w:p>
    <w:p w14:paraId="176AA545" w14:textId="77777777" w:rsidR="006F2F5F" w:rsidRDefault="006F2F5F" w:rsidP="00D57B34">
      <w:pPr>
        <w:spacing w:after="0" w:line="240" w:lineRule="auto"/>
      </w:pPr>
    </w:p>
    <w:p w14:paraId="18D3664C" w14:textId="1D735876" w:rsidR="006F2F5F" w:rsidRPr="002D7BC6" w:rsidRDefault="002D7BC6" w:rsidP="00D57B3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6F2F5F" w:rsidRPr="002D7BC6">
        <w:rPr>
          <w:rFonts w:ascii="Times New Roman" w:hAnsi="Times New Roman" w:cs="Times New Roman"/>
        </w:rPr>
        <w:t>.1. Túto zmluvu je možné predčasne skončiť na základe písomnej dohody zmluvných strán alebo odstúpením od zmluvy podľa § 344 a nasl. Obchodného zákonníka. Odstúpiť od zmluvy je možné</w:t>
      </w:r>
    </w:p>
    <w:p w14:paraId="01083D84" w14:textId="775AAF25" w:rsidR="006F2F5F" w:rsidRPr="002D7BC6" w:rsidRDefault="006F2F5F" w:rsidP="00D57B34">
      <w:pPr>
        <w:spacing w:after="0" w:line="240" w:lineRule="auto"/>
        <w:rPr>
          <w:rFonts w:ascii="Times New Roman" w:hAnsi="Times New Roman" w:cs="Times New Roman"/>
        </w:rPr>
      </w:pPr>
      <w:r w:rsidRPr="002D7BC6">
        <w:rPr>
          <w:rFonts w:ascii="Times New Roman" w:hAnsi="Times New Roman" w:cs="Times New Roman"/>
        </w:rPr>
        <w:t xml:space="preserve">z dôvodov uvedených v tejto zmluve alebo v zákone. Za podstatné porušenie zmluvy sa na účely </w:t>
      </w:r>
    </w:p>
    <w:p w14:paraId="342CA481" w14:textId="6BEEB1F1" w:rsidR="006F2F5F" w:rsidRPr="002D7BC6" w:rsidRDefault="006F2F5F" w:rsidP="00D57B34">
      <w:pPr>
        <w:spacing w:after="0" w:line="240" w:lineRule="auto"/>
        <w:rPr>
          <w:rFonts w:ascii="Times New Roman" w:hAnsi="Times New Roman" w:cs="Times New Roman"/>
        </w:rPr>
      </w:pPr>
      <w:r w:rsidRPr="002D7BC6">
        <w:rPr>
          <w:rFonts w:ascii="Times New Roman" w:hAnsi="Times New Roman" w:cs="Times New Roman"/>
        </w:rPr>
        <w:t>odstúpenia od zmluvy považuje taktiež porušenie povinnosti uvedených v bode 7.</w:t>
      </w:r>
      <w:r w:rsidR="00023F42" w:rsidRPr="002D7BC6">
        <w:rPr>
          <w:rFonts w:ascii="Times New Roman" w:hAnsi="Times New Roman" w:cs="Times New Roman"/>
        </w:rPr>
        <w:t>1</w:t>
      </w:r>
      <w:r w:rsidRPr="002D7BC6">
        <w:rPr>
          <w:rFonts w:ascii="Times New Roman" w:hAnsi="Times New Roman" w:cs="Times New Roman"/>
        </w:rPr>
        <w:t>. tejto zmluvy.</w:t>
      </w:r>
    </w:p>
    <w:p w14:paraId="2FAFC182" w14:textId="69155B19" w:rsidR="006F2F5F" w:rsidRPr="002D7BC6" w:rsidRDefault="002D7BC6" w:rsidP="00D57B3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6F2F5F" w:rsidRPr="002D7BC6">
        <w:rPr>
          <w:rFonts w:ascii="Times New Roman" w:hAnsi="Times New Roman" w:cs="Times New Roman"/>
        </w:rPr>
        <w:t>.2. Zmeny alebo doplnenia tejto zmluvy je možné vykonať spôs</w:t>
      </w:r>
      <w:r w:rsidR="00635C20" w:rsidRPr="002D7BC6">
        <w:rPr>
          <w:rFonts w:ascii="Times New Roman" w:hAnsi="Times New Roman" w:cs="Times New Roman"/>
        </w:rPr>
        <w:t>o</w:t>
      </w:r>
      <w:r w:rsidR="006F2F5F" w:rsidRPr="002D7BC6">
        <w:rPr>
          <w:rFonts w:ascii="Times New Roman" w:hAnsi="Times New Roman" w:cs="Times New Roman"/>
        </w:rPr>
        <w:t>bmi</w:t>
      </w:r>
      <w:r w:rsidR="00635C20" w:rsidRPr="002D7BC6">
        <w:rPr>
          <w:rFonts w:ascii="Times New Roman" w:hAnsi="Times New Roman" w:cs="Times New Roman"/>
        </w:rPr>
        <w:t xml:space="preserve"> výslovne dojednanými v tejto</w:t>
      </w:r>
    </w:p>
    <w:p w14:paraId="049F52A3" w14:textId="4AE7D57F" w:rsidR="00635C20" w:rsidRPr="002D7BC6" w:rsidRDefault="00635C20" w:rsidP="00D57B34">
      <w:pPr>
        <w:spacing w:after="0" w:line="240" w:lineRule="auto"/>
        <w:rPr>
          <w:rFonts w:ascii="Times New Roman" w:hAnsi="Times New Roman" w:cs="Times New Roman"/>
        </w:rPr>
      </w:pPr>
      <w:r w:rsidRPr="002D7BC6">
        <w:rPr>
          <w:rFonts w:ascii="Times New Roman" w:hAnsi="Times New Roman" w:cs="Times New Roman"/>
        </w:rPr>
        <w:t>zmluve, inak len písomnými dodatkami k zmluve podpísanými oboma zmluvnými stranami.</w:t>
      </w:r>
    </w:p>
    <w:p w14:paraId="6F31EE19" w14:textId="12D1ADDD" w:rsidR="00635C20" w:rsidRPr="002D7BC6" w:rsidRDefault="002D7BC6" w:rsidP="00D57B3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635C20" w:rsidRPr="002D7BC6">
        <w:rPr>
          <w:rFonts w:ascii="Times New Roman" w:hAnsi="Times New Roman" w:cs="Times New Roman"/>
        </w:rPr>
        <w:t xml:space="preserve">.3. Zmluvné strany sa zaväzujú riešiť spory súvisiace s plnením ustanovení tejto zmluvy prednostne </w:t>
      </w:r>
    </w:p>
    <w:p w14:paraId="69882416" w14:textId="13F31D96" w:rsidR="00635C20" w:rsidRPr="002D7BC6" w:rsidRDefault="00635C20" w:rsidP="00D57B34">
      <w:pPr>
        <w:spacing w:after="0" w:line="240" w:lineRule="auto"/>
        <w:rPr>
          <w:rFonts w:ascii="Times New Roman" w:hAnsi="Times New Roman" w:cs="Times New Roman"/>
        </w:rPr>
      </w:pPr>
      <w:r w:rsidRPr="002D7BC6">
        <w:rPr>
          <w:rFonts w:ascii="Times New Roman" w:hAnsi="Times New Roman" w:cs="Times New Roman"/>
        </w:rPr>
        <w:t xml:space="preserve">rokovaniami zástupcov štatutárnych orgánov zmluvných strán. Zmluvné strany sa dohodli, že </w:t>
      </w:r>
    </w:p>
    <w:p w14:paraId="26DD50E9" w14:textId="4D5E203B" w:rsidR="00635C20" w:rsidRPr="002D7BC6" w:rsidRDefault="00E450E0" w:rsidP="00D57B34">
      <w:pPr>
        <w:spacing w:after="0" w:line="240" w:lineRule="auto"/>
        <w:rPr>
          <w:rFonts w:ascii="Times New Roman" w:hAnsi="Times New Roman" w:cs="Times New Roman"/>
        </w:rPr>
      </w:pPr>
      <w:r w:rsidRPr="002D7BC6">
        <w:rPr>
          <w:rFonts w:ascii="Times New Roman" w:hAnsi="Times New Roman" w:cs="Times New Roman"/>
        </w:rPr>
        <w:t xml:space="preserve">zhotoviteľ je oprávnený započítať voči pohľadávke objednávateľa vzniknutej na základe tejto </w:t>
      </w:r>
    </w:p>
    <w:p w14:paraId="1375CA39" w14:textId="6FCB6E69" w:rsidR="00E450E0" w:rsidRPr="002D7BC6" w:rsidRDefault="00E450E0" w:rsidP="00D57B34">
      <w:pPr>
        <w:spacing w:after="0" w:line="240" w:lineRule="auto"/>
        <w:rPr>
          <w:rFonts w:ascii="Times New Roman" w:hAnsi="Times New Roman" w:cs="Times New Roman"/>
        </w:rPr>
      </w:pPr>
      <w:r w:rsidRPr="002D7BC6">
        <w:rPr>
          <w:rFonts w:ascii="Times New Roman" w:hAnsi="Times New Roman" w:cs="Times New Roman"/>
        </w:rPr>
        <w:t>zmluvy akúkoľvek svoju splatnú alebo nesplatnú vzájomnú pohľadávku.</w:t>
      </w:r>
    </w:p>
    <w:p w14:paraId="28DB9C70" w14:textId="717626BF" w:rsidR="00E450E0" w:rsidRPr="002D7BC6" w:rsidRDefault="002D7BC6" w:rsidP="00D57B3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E450E0" w:rsidRPr="002D7BC6">
        <w:rPr>
          <w:rFonts w:ascii="Times New Roman" w:hAnsi="Times New Roman" w:cs="Times New Roman"/>
        </w:rPr>
        <w:t>.4. Zmluvné strany výslovne prehlasujú, že táto zmluva bola individuálne dojednaná, zodpovedá ich</w:t>
      </w:r>
    </w:p>
    <w:p w14:paraId="3527E509" w14:textId="77777777" w:rsidR="00EB3533" w:rsidRDefault="00E450E0" w:rsidP="00EB3533">
      <w:pPr>
        <w:spacing w:after="0" w:line="240" w:lineRule="auto"/>
        <w:rPr>
          <w:rFonts w:ascii="Times New Roman" w:hAnsi="Times New Roman" w:cs="Times New Roman"/>
        </w:rPr>
      </w:pPr>
      <w:r w:rsidRPr="002D7BC6">
        <w:rPr>
          <w:rFonts w:ascii="Times New Roman" w:hAnsi="Times New Roman" w:cs="Times New Roman"/>
        </w:rPr>
        <w:t>slobodnej vôli, uzavierajú ju dobrovoľne a na znak súhlasu s jej obsahom ju podpisujú.</w:t>
      </w:r>
    </w:p>
    <w:p w14:paraId="73D8563D" w14:textId="2797E2CE" w:rsidR="00E450E0" w:rsidRPr="002D7BC6" w:rsidRDefault="002D7BC6" w:rsidP="00D57B34">
      <w:pPr>
        <w:spacing w:after="0" w:line="240" w:lineRule="auto"/>
        <w:rPr>
          <w:rFonts w:ascii="Times New Roman" w:hAnsi="Times New Roman" w:cs="Times New Roman"/>
        </w:rPr>
      </w:pPr>
      <w:r w:rsidRPr="00EB3533">
        <w:rPr>
          <w:rFonts w:ascii="Times New Roman" w:hAnsi="Times New Roman" w:cs="Times New Roman"/>
        </w:rPr>
        <w:t>10</w:t>
      </w:r>
      <w:r w:rsidR="00EB3533" w:rsidRPr="00EB3533">
        <w:rPr>
          <w:rFonts w:ascii="Times New Roman" w:hAnsi="Times New Roman" w:cs="Times New Roman"/>
        </w:rPr>
        <w:t>.5. Táto Zmluva nadobúda platnosť dňom jej podpísania oboma Zmluvnými stranami a účinnosť dňom 01.01.2021.</w:t>
      </w:r>
    </w:p>
    <w:p w14:paraId="4D716A61" w14:textId="78CBD724" w:rsidR="00E450E0" w:rsidRPr="002D7BC6" w:rsidRDefault="002D7BC6" w:rsidP="00D57B3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E450E0" w:rsidRPr="002D7BC6">
        <w:rPr>
          <w:rFonts w:ascii="Times New Roman" w:hAnsi="Times New Roman" w:cs="Times New Roman"/>
        </w:rPr>
        <w:t>.6. Tát</w:t>
      </w:r>
      <w:r>
        <w:rPr>
          <w:rFonts w:ascii="Times New Roman" w:hAnsi="Times New Roman" w:cs="Times New Roman"/>
        </w:rPr>
        <w:t>o zmluva je vypracovaná v piatich vyhotoveniach z ktorých tri</w:t>
      </w:r>
      <w:r w:rsidR="00E450E0" w:rsidRPr="002D7BC6">
        <w:rPr>
          <w:rFonts w:ascii="Times New Roman" w:hAnsi="Times New Roman" w:cs="Times New Roman"/>
        </w:rPr>
        <w:t xml:space="preserve"> si ponechá objednávateľ a</w:t>
      </w:r>
    </w:p>
    <w:p w14:paraId="130AEDC6" w14:textId="5E144C90" w:rsidR="00E450E0" w:rsidRPr="002D7BC6" w:rsidRDefault="002D7BC6" w:rsidP="00D57B3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dve </w:t>
      </w:r>
      <w:r w:rsidR="00E450E0" w:rsidRPr="002D7BC6">
        <w:rPr>
          <w:rFonts w:ascii="Times New Roman" w:hAnsi="Times New Roman" w:cs="Times New Roman"/>
        </w:rPr>
        <w:t>zhotoviteľ.</w:t>
      </w:r>
    </w:p>
    <w:p w14:paraId="255072F0" w14:textId="5E457151" w:rsidR="00E450E0" w:rsidRPr="002D7BC6" w:rsidRDefault="002D7BC6" w:rsidP="00D57B3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E450E0" w:rsidRPr="002D7BC6">
        <w:rPr>
          <w:rFonts w:ascii="Times New Roman" w:hAnsi="Times New Roman" w:cs="Times New Roman"/>
        </w:rPr>
        <w:t>.7. Zmluvné strany sa výslovne dohodli, že sa ich právne vzťahy vyplývajúce z tejto zmluvy budú</w:t>
      </w:r>
    </w:p>
    <w:p w14:paraId="1A5628E6" w14:textId="6FC20FE5" w:rsidR="00E450E0" w:rsidRDefault="00E450E0" w:rsidP="00D57B34">
      <w:pPr>
        <w:spacing w:after="0" w:line="240" w:lineRule="auto"/>
        <w:rPr>
          <w:rFonts w:ascii="Times New Roman" w:hAnsi="Times New Roman" w:cs="Times New Roman"/>
        </w:rPr>
      </w:pPr>
      <w:r w:rsidRPr="002D7BC6">
        <w:rPr>
          <w:rFonts w:ascii="Times New Roman" w:hAnsi="Times New Roman" w:cs="Times New Roman"/>
        </w:rPr>
        <w:t>spravovať právnym poriadkom SR a na prejednanie prípadných sporov budú príslušné súdy SR.</w:t>
      </w:r>
    </w:p>
    <w:p w14:paraId="1176BDEA" w14:textId="619A10EC" w:rsidR="00D31A52" w:rsidRPr="00D31A52" w:rsidRDefault="00D31A52" w:rsidP="00D31A5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10.8. </w:t>
      </w:r>
      <w:r w:rsidRPr="00D31A52">
        <w:rPr>
          <w:rFonts w:ascii="Times New Roman" w:hAnsi="Times New Roman" w:cs="Times New Roman"/>
        </w:rPr>
        <w:t>Zmluvné strany sa zaväzujú riešiť spory súvisiace s plnením ustanovení tejto zmluvy prednostne rokovaniami zástupcov štatutárnych orgánov zmluvných strán.</w:t>
      </w:r>
    </w:p>
    <w:p w14:paraId="13606BB0" w14:textId="734F874E" w:rsidR="00D31A52" w:rsidRPr="00D31A52" w:rsidRDefault="00D31A52" w:rsidP="00D31A52">
      <w:pPr>
        <w:pStyle w:val="Odsekzoznamu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D31A52">
        <w:rPr>
          <w:rFonts w:ascii="Times New Roman" w:hAnsi="Times New Roman" w:cs="Times New Roman"/>
        </w:rPr>
        <w:t>Zmluvné strany sa výslovne dohodli, že sa ich právne vzťahy vyplývajúce z tejto zmluvy budú</w:t>
      </w:r>
    </w:p>
    <w:p w14:paraId="751002D2" w14:textId="0969EEDA" w:rsidR="00D31A52" w:rsidRPr="00D31A52" w:rsidRDefault="00D31A52" w:rsidP="00D31A52">
      <w:pPr>
        <w:rPr>
          <w:rFonts w:ascii="Times New Roman" w:hAnsi="Times New Roman" w:cs="Times New Roman"/>
        </w:rPr>
      </w:pPr>
      <w:r w:rsidRPr="00D31A52">
        <w:rPr>
          <w:rFonts w:ascii="Times New Roman" w:hAnsi="Times New Roman" w:cs="Times New Roman"/>
        </w:rPr>
        <w:t xml:space="preserve">spravovať právnym poriadkom SR a na </w:t>
      </w:r>
      <w:proofErr w:type="spellStart"/>
      <w:r w:rsidRPr="00D31A52">
        <w:rPr>
          <w:rFonts w:ascii="Times New Roman" w:hAnsi="Times New Roman" w:cs="Times New Roman"/>
        </w:rPr>
        <w:t>prejednanie</w:t>
      </w:r>
      <w:proofErr w:type="spellEnd"/>
      <w:r w:rsidRPr="00D31A52">
        <w:rPr>
          <w:rFonts w:ascii="Times New Roman" w:hAnsi="Times New Roman" w:cs="Times New Roman"/>
        </w:rPr>
        <w:t xml:space="preserve"> prípadný</w:t>
      </w:r>
      <w:r w:rsidR="00090F19">
        <w:rPr>
          <w:rFonts w:ascii="Times New Roman" w:hAnsi="Times New Roman" w:cs="Times New Roman"/>
        </w:rPr>
        <w:t>ch sporov budú príslušné súdy SR.</w:t>
      </w:r>
      <w:bookmarkStart w:id="0" w:name="_GoBack"/>
      <w:bookmarkEnd w:id="0"/>
    </w:p>
    <w:p w14:paraId="60B818AD" w14:textId="77777777" w:rsidR="00D31A52" w:rsidRPr="002D7BC6" w:rsidRDefault="00D31A52" w:rsidP="00D57B34">
      <w:pPr>
        <w:spacing w:after="0" w:line="240" w:lineRule="auto"/>
        <w:rPr>
          <w:rFonts w:ascii="Times New Roman" w:hAnsi="Times New Roman" w:cs="Times New Roman"/>
        </w:rPr>
      </w:pPr>
    </w:p>
    <w:p w14:paraId="766BAC82" w14:textId="77777777" w:rsidR="00E450E0" w:rsidRDefault="00E450E0" w:rsidP="00D57B34">
      <w:pPr>
        <w:spacing w:after="0" w:line="240" w:lineRule="auto"/>
      </w:pPr>
    </w:p>
    <w:p w14:paraId="1BC5F6D5" w14:textId="77777777" w:rsidR="00E450E0" w:rsidRDefault="00E450E0" w:rsidP="00D57B34">
      <w:pPr>
        <w:spacing w:after="0" w:line="240" w:lineRule="auto"/>
      </w:pPr>
    </w:p>
    <w:p w14:paraId="301FC433" w14:textId="77777777" w:rsidR="000E4BF3" w:rsidRDefault="000E4BF3" w:rsidP="00D57B34">
      <w:pPr>
        <w:spacing w:after="0" w:line="240" w:lineRule="auto"/>
      </w:pPr>
    </w:p>
    <w:p w14:paraId="4DB6AF25" w14:textId="77777777" w:rsidR="00E450E0" w:rsidRDefault="00E450E0" w:rsidP="00D57B34">
      <w:pPr>
        <w:spacing w:after="0" w:line="240" w:lineRule="auto"/>
      </w:pPr>
    </w:p>
    <w:p w14:paraId="7469F761" w14:textId="431CC3AF" w:rsidR="00E450E0" w:rsidRPr="002D7BC6" w:rsidRDefault="002D7BC6" w:rsidP="00D57B34">
      <w:pPr>
        <w:spacing w:after="0" w:line="240" w:lineRule="auto"/>
        <w:rPr>
          <w:rFonts w:ascii="Times New Roman" w:hAnsi="Times New Roman" w:cs="Times New Roman"/>
        </w:rPr>
      </w:pPr>
      <w:r w:rsidRPr="002D7BC6">
        <w:rPr>
          <w:rFonts w:ascii="Times New Roman" w:hAnsi="Times New Roman" w:cs="Times New Roman"/>
        </w:rPr>
        <w:t>V</w:t>
      </w:r>
      <w:r w:rsidR="00E450E0" w:rsidRPr="002D7BC6">
        <w:rPr>
          <w:rFonts w:ascii="Times New Roman" w:hAnsi="Times New Roman" w:cs="Times New Roman"/>
        </w:rPr>
        <w:t xml:space="preserve"> Topoľčanoch, dňa: </w:t>
      </w:r>
      <w:r w:rsidR="00AD48D5" w:rsidRPr="002D7BC6">
        <w:rPr>
          <w:rFonts w:ascii="Times New Roman" w:hAnsi="Times New Roman" w:cs="Times New Roman"/>
        </w:rPr>
        <w:t xml:space="preserve">  </w:t>
      </w:r>
      <w:r w:rsidRPr="002D7BC6">
        <w:rPr>
          <w:rFonts w:ascii="Times New Roman" w:hAnsi="Times New Roman" w:cs="Times New Roman"/>
        </w:rPr>
        <w:tab/>
      </w:r>
      <w:r w:rsidRPr="002D7BC6">
        <w:rPr>
          <w:rFonts w:ascii="Times New Roman" w:hAnsi="Times New Roman" w:cs="Times New Roman"/>
        </w:rPr>
        <w:tab/>
      </w:r>
      <w:r w:rsidRPr="002D7BC6">
        <w:rPr>
          <w:rFonts w:ascii="Times New Roman" w:hAnsi="Times New Roman" w:cs="Times New Roman"/>
        </w:rPr>
        <w:tab/>
      </w:r>
      <w:r w:rsidRPr="002D7BC6">
        <w:rPr>
          <w:rFonts w:ascii="Times New Roman" w:hAnsi="Times New Roman" w:cs="Times New Roman"/>
        </w:rPr>
        <w:tab/>
      </w:r>
      <w:r w:rsidRPr="002D7BC6">
        <w:rPr>
          <w:rFonts w:ascii="Times New Roman" w:hAnsi="Times New Roman" w:cs="Times New Roman"/>
        </w:rPr>
        <w:tab/>
      </w:r>
      <w:r w:rsidRPr="002D7BC6">
        <w:rPr>
          <w:rFonts w:ascii="Times New Roman" w:hAnsi="Times New Roman" w:cs="Times New Roman"/>
        </w:rPr>
        <w:tab/>
        <w:t>V .......</w:t>
      </w:r>
      <w:r w:rsidR="00E450E0" w:rsidRPr="002D7BC6">
        <w:rPr>
          <w:rFonts w:ascii="Times New Roman" w:hAnsi="Times New Roman" w:cs="Times New Roman"/>
        </w:rPr>
        <w:t xml:space="preserve">, dňa: </w:t>
      </w:r>
      <w:r w:rsidR="00AD48D5" w:rsidRPr="002D7BC6">
        <w:rPr>
          <w:rFonts w:ascii="Times New Roman" w:hAnsi="Times New Roman" w:cs="Times New Roman"/>
        </w:rPr>
        <w:t xml:space="preserve">  </w:t>
      </w:r>
    </w:p>
    <w:p w14:paraId="3B04953E" w14:textId="77777777" w:rsidR="002D7BC6" w:rsidRPr="002D7BC6" w:rsidRDefault="002D7BC6" w:rsidP="00D57B34">
      <w:pPr>
        <w:spacing w:after="0" w:line="240" w:lineRule="auto"/>
        <w:rPr>
          <w:rFonts w:ascii="Times New Roman" w:hAnsi="Times New Roman" w:cs="Times New Roman"/>
        </w:rPr>
      </w:pPr>
    </w:p>
    <w:p w14:paraId="20443562" w14:textId="6A7BE23F" w:rsidR="00E450E0" w:rsidRPr="002D7BC6" w:rsidRDefault="002D7BC6" w:rsidP="00D57B34">
      <w:pPr>
        <w:spacing w:after="0" w:line="240" w:lineRule="auto"/>
        <w:rPr>
          <w:rFonts w:ascii="Times New Roman" w:hAnsi="Times New Roman" w:cs="Times New Roman"/>
        </w:rPr>
      </w:pPr>
      <w:r w:rsidRPr="002D7BC6">
        <w:rPr>
          <w:rFonts w:ascii="Times New Roman" w:hAnsi="Times New Roman" w:cs="Times New Roman"/>
        </w:rPr>
        <w:t>Objednávateľ :</w:t>
      </w:r>
      <w:r w:rsidRPr="002D7BC6">
        <w:rPr>
          <w:rFonts w:ascii="Times New Roman" w:hAnsi="Times New Roman" w:cs="Times New Roman"/>
        </w:rPr>
        <w:tab/>
      </w:r>
      <w:r w:rsidRPr="002D7BC6">
        <w:rPr>
          <w:rFonts w:ascii="Times New Roman" w:hAnsi="Times New Roman" w:cs="Times New Roman"/>
        </w:rPr>
        <w:tab/>
      </w:r>
      <w:r w:rsidRPr="002D7BC6">
        <w:rPr>
          <w:rFonts w:ascii="Times New Roman" w:hAnsi="Times New Roman" w:cs="Times New Roman"/>
        </w:rPr>
        <w:tab/>
      </w:r>
      <w:r w:rsidRPr="002D7BC6">
        <w:rPr>
          <w:rFonts w:ascii="Times New Roman" w:hAnsi="Times New Roman" w:cs="Times New Roman"/>
        </w:rPr>
        <w:tab/>
      </w:r>
      <w:r w:rsidRPr="002D7BC6">
        <w:rPr>
          <w:rFonts w:ascii="Times New Roman" w:hAnsi="Times New Roman" w:cs="Times New Roman"/>
        </w:rPr>
        <w:tab/>
      </w:r>
      <w:r w:rsidRPr="002D7BC6">
        <w:rPr>
          <w:rFonts w:ascii="Times New Roman" w:hAnsi="Times New Roman" w:cs="Times New Roman"/>
        </w:rPr>
        <w:tab/>
      </w:r>
      <w:r w:rsidRPr="002D7BC6">
        <w:rPr>
          <w:rFonts w:ascii="Times New Roman" w:hAnsi="Times New Roman" w:cs="Times New Roman"/>
        </w:rPr>
        <w:tab/>
        <w:t xml:space="preserve">Zhotoviteľ :      </w:t>
      </w:r>
    </w:p>
    <w:p w14:paraId="73C0AEDD" w14:textId="77777777" w:rsidR="00E450E0" w:rsidRPr="002D7BC6" w:rsidRDefault="00E450E0" w:rsidP="00D57B34">
      <w:pPr>
        <w:spacing w:after="0" w:line="240" w:lineRule="auto"/>
        <w:rPr>
          <w:rFonts w:ascii="Times New Roman" w:hAnsi="Times New Roman" w:cs="Times New Roman"/>
        </w:rPr>
      </w:pPr>
    </w:p>
    <w:p w14:paraId="42015251" w14:textId="77777777" w:rsidR="00E450E0" w:rsidRPr="002D7BC6" w:rsidRDefault="00E450E0" w:rsidP="00D57B34">
      <w:pPr>
        <w:spacing w:after="0" w:line="240" w:lineRule="auto"/>
        <w:rPr>
          <w:rFonts w:ascii="Times New Roman" w:hAnsi="Times New Roman" w:cs="Times New Roman"/>
        </w:rPr>
      </w:pPr>
    </w:p>
    <w:p w14:paraId="71226AF7" w14:textId="77777777" w:rsidR="00E450E0" w:rsidRPr="002D7BC6" w:rsidRDefault="00E450E0" w:rsidP="00D57B34">
      <w:pPr>
        <w:spacing w:after="0" w:line="240" w:lineRule="auto"/>
        <w:rPr>
          <w:rFonts w:ascii="Times New Roman" w:hAnsi="Times New Roman" w:cs="Times New Roman"/>
        </w:rPr>
      </w:pPr>
    </w:p>
    <w:p w14:paraId="506E7094" w14:textId="77777777" w:rsidR="00E450E0" w:rsidRPr="002D7BC6" w:rsidRDefault="00E450E0" w:rsidP="00D57B34">
      <w:pPr>
        <w:spacing w:after="0" w:line="240" w:lineRule="auto"/>
        <w:rPr>
          <w:rFonts w:ascii="Times New Roman" w:hAnsi="Times New Roman" w:cs="Times New Roman"/>
        </w:rPr>
      </w:pPr>
    </w:p>
    <w:p w14:paraId="37E1B881" w14:textId="77777777" w:rsidR="00E450E0" w:rsidRPr="002D7BC6" w:rsidRDefault="00E450E0" w:rsidP="00D57B34">
      <w:pPr>
        <w:spacing w:after="0" w:line="240" w:lineRule="auto"/>
        <w:rPr>
          <w:rFonts w:ascii="Times New Roman" w:hAnsi="Times New Roman" w:cs="Times New Roman"/>
        </w:rPr>
      </w:pPr>
    </w:p>
    <w:p w14:paraId="6970056D" w14:textId="333D4CF6" w:rsidR="00E450E0" w:rsidRPr="002D7BC6" w:rsidRDefault="00E450E0" w:rsidP="00D57B34">
      <w:pPr>
        <w:spacing w:after="0" w:line="240" w:lineRule="auto"/>
        <w:rPr>
          <w:rFonts w:ascii="Times New Roman" w:hAnsi="Times New Roman" w:cs="Times New Roman"/>
        </w:rPr>
      </w:pPr>
      <w:r w:rsidRPr="002D7BC6">
        <w:rPr>
          <w:rFonts w:ascii="Times New Roman" w:hAnsi="Times New Roman" w:cs="Times New Roman"/>
        </w:rPr>
        <w:t xml:space="preserve">...........................................................                      </w:t>
      </w:r>
      <w:r w:rsidR="002D7BC6">
        <w:rPr>
          <w:rFonts w:ascii="Times New Roman" w:hAnsi="Times New Roman" w:cs="Times New Roman"/>
        </w:rPr>
        <w:t xml:space="preserve">                     </w:t>
      </w:r>
      <w:r w:rsidR="002D7BC6" w:rsidRPr="002D7BC6">
        <w:rPr>
          <w:rFonts w:ascii="Times New Roman" w:hAnsi="Times New Roman" w:cs="Times New Roman"/>
        </w:rPr>
        <w:t>.......................................................</w:t>
      </w:r>
    </w:p>
    <w:p w14:paraId="2725014C" w14:textId="77777777" w:rsidR="002D7BC6" w:rsidRPr="002D7BC6" w:rsidRDefault="002D7BC6" w:rsidP="00D57B34">
      <w:pPr>
        <w:spacing w:after="0" w:line="240" w:lineRule="auto"/>
        <w:rPr>
          <w:rFonts w:ascii="Times New Roman" w:hAnsi="Times New Roman" w:cs="Times New Roman"/>
        </w:rPr>
      </w:pPr>
      <w:r w:rsidRPr="002D7BC6">
        <w:rPr>
          <w:rFonts w:ascii="Times New Roman" w:hAnsi="Times New Roman" w:cs="Times New Roman"/>
        </w:rPr>
        <w:t xml:space="preserve">Martin Bucko </w:t>
      </w:r>
    </w:p>
    <w:p w14:paraId="553008B4" w14:textId="77777777" w:rsidR="002D7BC6" w:rsidRPr="002D7BC6" w:rsidRDefault="002D7BC6" w:rsidP="00D57B34">
      <w:pPr>
        <w:spacing w:after="0" w:line="240" w:lineRule="auto"/>
        <w:rPr>
          <w:rFonts w:ascii="Times New Roman" w:hAnsi="Times New Roman" w:cs="Times New Roman"/>
        </w:rPr>
      </w:pPr>
      <w:r w:rsidRPr="002D7BC6">
        <w:rPr>
          <w:rFonts w:ascii="Times New Roman" w:hAnsi="Times New Roman" w:cs="Times New Roman"/>
        </w:rPr>
        <w:t>Mestské služby s.r.o.</w:t>
      </w:r>
    </w:p>
    <w:p w14:paraId="418BF74D" w14:textId="33F6272A" w:rsidR="002D7BC6" w:rsidRPr="002D7BC6" w:rsidRDefault="002D7BC6" w:rsidP="00D57B34">
      <w:pPr>
        <w:spacing w:after="0" w:line="240" w:lineRule="auto"/>
        <w:rPr>
          <w:rFonts w:ascii="Times New Roman" w:hAnsi="Times New Roman" w:cs="Times New Roman"/>
        </w:rPr>
      </w:pPr>
      <w:r w:rsidRPr="002D7BC6">
        <w:rPr>
          <w:rFonts w:ascii="Times New Roman" w:hAnsi="Times New Roman" w:cs="Times New Roman"/>
        </w:rPr>
        <w:t>konateľ</w:t>
      </w:r>
      <w:r w:rsidR="006002E4" w:rsidRPr="002D7BC6">
        <w:rPr>
          <w:rFonts w:ascii="Times New Roman" w:hAnsi="Times New Roman" w:cs="Times New Roman"/>
        </w:rPr>
        <w:t xml:space="preserve">               </w:t>
      </w:r>
    </w:p>
    <w:p w14:paraId="098D1B44" w14:textId="2DA37729" w:rsidR="00E450E0" w:rsidRPr="002D7BC6" w:rsidRDefault="006002E4" w:rsidP="00D57B34">
      <w:pPr>
        <w:spacing w:after="0" w:line="240" w:lineRule="auto"/>
        <w:rPr>
          <w:rFonts w:ascii="Times New Roman" w:hAnsi="Times New Roman" w:cs="Times New Roman"/>
        </w:rPr>
      </w:pPr>
      <w:r w:rsidRPr="002D7BC6">
        <w:rPr>
          <w:rFonts w:ascii="Times New Roman" w:hAnsi="Times New Roman" w:cs="Times New Roman"/>
        </w:rPr>
        <w:t xml:space="preserve">  </w:t>
      </w:r>
      <w:r w:rsidR="002D7BC6" w:rsidRPr="002D7BC6">
        <w:rPr>
          <w:rFonts w:ascii="Times New Roman" w:hAnsi="Times New Roman" w:cs="Times New Roman"/>
        </w:rPr>
        <w:t xml:space="preserve">   </w:t>
      </w:r>
    </w:p>
    <w:p w14:paraId="055BAC11" w14:textId="77777777" w:rsidR="007658E3" w:rsidRPr="002D7BC6" w:rsidRDefault="00635C20" w:rsidP="00D57B34">
      <w:pPr>
        <w:spacing w:after="0" w:line="240" w:lineRule="auto"/>
        <w:rPr>
          <w:rFonts w:ascii="Times New Roman" w:hAnsi="Times New Roman" w:cs="Times New Roman"/>
        </w:rPr>
      </w:pPr>
      <w:r w:rsidRPr="002D7BC6">
        <w:rPr>
          <w:rFonts w:ascii="Times New Roman" w:hAnsi="Times New Roman" w:cs="Times New Roman"/>
        </w:rPr>
        <w:t xml:space="preserve">     </w:t>
      </w:r>
      <w:r w:rsidR="007658E3" w:rsidRPr="002D7BC6">
        <w:rPr>
          <w:rFonts w:ascii="Times New Roman" w:hAnsi="Times New Roman" w:cs="Times New Roman"/>
        </w:rPr>
        <w:t xml:space="preserve">   </w:t>
      </w:r>
      <w:r w:rsidR="006F2F5F" w:rsidRPr="002D7BC6">
        <w:rPr>
          <w:rFonts w:ascii="Times New Roman" w:hAnsi="Times New Roman" w:cs="Times New Roman"/>
        </w:rPr>
        <w:t xml:space="preserve"> </w:t>
      </w:r>
    </w:p>
    <w:p w14:paraId="51BE3CF4" w14:textId="77777777" w:rsidR="002D7BC6" w:rsidRDefault="002D7BC6" w:rsidP="001F160B">
      <w:pPr>
        <w:spacing w:line="240" w:lineRule="auto"/>
      </w:pPr>
    </w:p>
    <w:p w14:paraId="0A353057" w14:textId="77777777" w:rsidR="002D7BC6" w:rsidRDefault="002D7BC6" w:rsidP="001F160B">
      <w:pPr>
        <w:spacing w:line="240" w:lineRule="auto"/>
      </w:pPr>
    </w:p>
    <w:p w14:paraId="358C28F6" w14:textId="77777777" w:rsidR="002D7BC6" w:rsidRPr="002D7BC6" w:rsidRDefault="002D7BC6" w:rsidP="001F160B">
      <w:pPr>
        <w:spacing w:line="240" w:lineRule="auto"/>
        <w:rPr>
          <w:b/>
        </w:rPr>
      </w:pPr>
    </w:p>
    <w:p w14:paraId="540C49DB" w14:textId="77777777" w:rsidR="002D7BC6" w:rsidRPr="002D7BC6" w:rsidRDefault="002D7BC6" w:rsidP="002D7B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7BC6">
        <w:rPr>
          <w:rFonts w:ascii="Times New Roman" w:hAnsi="Times New Roman" w:cs="Times New Roman"/>
          <w:b/>
          <w:sz w:val="24"/>
          <w:szCs w:val="24"/>
        </w:rPr>
        <w:t>Prílohy :</w:t>
      </w:r>
    </w:p>
    <w:p w14:paraId="28E4A9AC" w14:textId="4C8ABD97" w:rsidR="001F160B" w:rsidRDefault="002D7BC6" w:rsidP="002D7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BC6">
        <w:rPr>
          <w:rFonts w:ascii="Times New Roman" w:hAnsi="Times New Roman" w:cs="Times New Roman"/>
          <w:sz w:val="24"/>
          <w:szCs w:val="24"/>
        </w:rPr>
        <w:t xml:space="preserve">Príloha č. 1 Výkaz Výmer </w:t>
      </w:r>
      <w:r w:rsidR="001F160B" w:rsidRPr="002D7BC6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6D533FA6" w14:textId="77777777" w:rsidR="002D7BC6" w:rsidRDefault="002D7BC6" w:rsidP="002D7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BDBA5E" w14:textId="77777777" w:rsidR="002D7BC6" w:rsidRDefault="002D7BC6" w:rsidP="002D7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ADCE4C" w14:textId="7E83BBC0" w:rsidR="002D7BC6" w:rsidRPr="002D7BC6" w:rsidRDefault="002D7BC6" w:rsidP="002D7BC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D7BC6">
        <w:rPr>
          <w:rFonts w:ascii="Times New Roman" w:hAnsi="Times New Roman" w:cs="Times New Roman"/>
          <w:b/>
          <w:sz w:val="20"/>
          <w:szCs w:val="20"/>
        </w:rPr>
        <w:t xml:space="preserve">Príloha č. 1 </w:t>
      </w:r>
    </w:p>
    <w:p w14:paraId="1EC6B421" w14:textId="77777777" w:rsidR="002D7BC6" w:rsidRDefault="002D7BC6" w:rsidP="002D7BC6">
      <w:pPr>
        <w:tabs>
          <w:tab w:val="left" w:pos="2856"/>
        </w:tabs>
        <w:jc w:val="both"/>
        <w:rPr>
          <w:b/>
          <w:szCs w:val="24"/>
          <w:lang w:eastAsia="cs-CZ"/>
        </w:rPr>
      </w:pPr>
    </w:p>
    <w:p w14:paraId="47F927BC" w14:textId="1E41F223" w:rsidR="002D7BC6" w:rsidRPr="002D7BC6" w:rsidRDefault="002D7BC6" w:rsidP="002D7BC6">
      <w:pPr>
        <w:tabs>
          <w:tab w:val="left" w:pos="2856"/>
        </w:tabs>
        <w:jc w:val="center"/>
        <w:rPr>
          <w:b/>
          <w:sz w:val="32"/>
          <w:szCs w:val="32"/>
          <w:lang w:eastAsia="cs-CZ"/>
        </w:rPr>
      </w:pPr>
      <w:r w:rsidRPr="002D7BC6">
        <w:rPr>
          <w:rFonts w:ascii="Times New Roman" w:hAnsi="Times New Roman" w:cs="Times New Roman"/>
          <w:b/>
          <w:sz w:val="32"/>
          <w:szCs w:val="32"/>
        </w:rPr>
        <w:t>Výkaz Výmer</w:t>
      </w:r>
    </w:p>
    <w:p w14:paraId="5FC08E0D" w14:textId="77777777" w:rsidR="002D7BC6" w:rsidRDefault="002D7BC6" w:rsidP="002D7BC6">
      <w:pPr>
        <w:tabs>
          <w:tab w:val="left" w:pos="28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3A1A93F4" w14:textId="77777777" w:rsidR="002D7BC6" w:rsidRPr="002D7BC6" w:rsidRDefault="002D7BC6" w:rsidP="002D7BC6">
      <w:pPr>
        <w:tabs>
          <w:tab w:val="left" w:pos="28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2D7BC6">
        <w:rPr>
          <w:rFonts w:ascii="Times New Roman" w:hAnsi="Times New Roman" w:cs="Times New Roman"/>
          <w:b/>
          <w:sz w:val="24"/>
          <w:szCs w:val="24"/>
          <w:lang w:eastAsia="cs-CZ"/>
        </w:rPr>
        <w:t>UCHÁDZAČ:</w:t>
      </w:r>
    </w:p>
    <w:p w14:paraId="28AAC5CB" w14:textId="77777777" w:rsidR="002D7BC6" w:rsidRPr="002D7BC6" w:rsidRDefault="002D7BC6" w:rsidP="002D7BC6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D7BC6">
        <w:rPr>
          <w:rFonts w:ascii="Times New Roman" w:hAnsi="Times New Roman" w:cs="Times New Roman"/>
          <w:sz w:val="24"/>
          <w:szCs w:val="24"/>
          <w:lang w:eastAsia="cs-CZ"/>
        </w:rPr>
        <w:t>Sídlo/Adresa:</w:t>
      </w:r>
      <w:r w:rsidRPr="002D7BC6">
        <w:rPr>
          <w:rFonts w:ascii="Times New Roman" w:hAnsi="Times New Roman" w:cs="Times New Roman"/>
          <w:sz w:val="24"/>
          <w:szCs w:val="24"/>
          <w:lang w:eastAsia="cs-CZ"/>
        </w:rPr>
        <w:tab/>
      </w:r>
    </w:p>
    <w:p w14:paraId="3A72C188" w14:textId="77777777" w:rsidR="002D7BC6" w:rsidRPr="002D7BC6" w:rsidRDefault="002D7BC6" w:rsidP="002D7BC6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D7BC6">
        <w:rPr>
          <w:rFonts w:ascii="Times New Roman" w:hAnsi="Times New Roman" w:cs="Times New Roman"/>
          <w:sz w:val="24"/>
          <w:szCs w:val="24"/>
          <w:lang w:eastAsia="cs-CZ"/>
        </w:rPr>
        <w:t>Štatutárny orgán:</w:t>
      </w:r>
    </w:p>
    <w:p w14:paraId="5F774E81" w14:textId="77777777" w:rsidR="002D7BC6" w:rsidRPr="002D7BC6" w:rsidRDefault="002D7BC6" w:rsidP="002D7BC6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D7BC6">
        <w:rPr>
          <w:rFonts w:ascii="Times New Roman" w:hAnsi="Times New Roman" w:cs="Times New Roman"/>
          <w:sz w:val="24"/>
          <w:szCs w:val="24"/>
          <w:lang w:eastAsia="cs-CZ"/>
        </w:rPr>
        <w:t>IČO:</w:t>
      </w:r>
    </w:p>
    <w:p w14:paraId="7F0B8B5E" w14:textId="77777777" w:rsidR="002D7BC6" w:rsidRPr="002D7BC6" w:rsidRDefault="002D7BC6" w:rsidP="002D7BC6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D7BC6">
        <w:rPr>
          <w:rFonts w:ascii="Times New Roman" w:hAnsi="Times New Roman" w:cs="Times New Roman"/>
          <w:sz w:val="24"/>
          <w:szCs w:val="24"/>
          <w:lang w:eastAsia="cs-CZ"/>
        </w:rPr>
        <w:t>DIČ:</w:t>
      </w:r>
    </w:p>
    <w:p w14:paraId="78EE938D" w14:textId="77777777" w:rsidR="002D7BC6" w:rsidRPr="002D7BC6" w:rsidRDefault="002D7BC6" w:rsidP="002D7BC6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D7BC6">
        <w:rPr>
          <w:rFonts w:ascii="Times New Roman" w:hAnsi="Times New Roman" w:cs="Times New Roman"/>
          <w:sz w:val="24"/>
          <w:szCs w:val="24"/>
          <w:lang w:eastAsia="cs-CZ"/>
        </w:rPr>
        <w:t>Bankové spojenie:</w:t>
      </w:r>
    </w:p>
    <w:p w14:paraId="739F728B" w14:textId="77777777" w:rsidR="002D7BC6" w:rsidRPr="002D7BC6" w:rsidRDefault="002D7BC6" w:rsidP="002D7BC6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D7BC6">
        <w:rPr>
          <w:rFonts w:ascii="Times New Roman" w:hAnsi="Times New Roman" w:cs="Times New Roman"/>
          <w:sz w:val="24"/>
          <w:szCs w:val="24"/>
          <w:lang w:eastAsia="cs-CZ"/>
        </w:rPr>
        <w:t>Číslo účtu:</w:t>
      </w:r>
    </w:p>
    <w:p w14:paraId="46FA351C" w14:textId="77777777" w:rsidR="002D7BC6" w:rsidRPr="002D7BC6" w:rsidRDefault="002D7BC6" w:rsidP="002D7BC6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D7BC6">
        <w:rPr>
          <w:rFonts w:ascii="Times New Roman" w:hAnsi="Times New Roman" w:cs="Times New Roman"/>
          <w:sz w:val="24"/>
          <w:szCs w:val="24"/>
          <w:lang w:eastAsia="cs-CZ"/>
        </w:rPr>
        <w:t>Telefón:</w:t>
      </w:r>
    </w:p>
    <w:p w14:paraId="07D43B55" w14:textId="77777777" w:rsidR="002D7BC6" w:rsidRPr="002D7BC6" w:rsidRDefault="002D7BC6" w:rsidP="002D7BC6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D7BC6">
        <w:rPr>
          <w:rFonts w:ascii="Times New Roman" w:hAnsi="Times New Roman" w:cs="Times New Roman"/>
          <w:sz w:val="24"/>
          <w:szCs w:val="24"/>
          <w:lang w:eastAsia="cs-CZ"/>
        </w:rPr>
        <w:t>e-mail:</w:t>
      </w:r>
    </w:p>
    <w:p w14:paraId="73F4DC48" w14:textId="77777777" w:rsidR="002D7BC6" w:rsidRPr="00241F22" w:rsidRDefault="002D7BC6" w:rsidP="002D7BC6">
      <w:pPr>
        <w:pStyle w:val="Default"/>
        <w:spacing w:after="240"/>
        <w:jc w:val="both"/>
        <w:rPr>
          <w:rFonts w:ascii="Times New Roman" w:hAnsi="Times New Roman" w:cs="Times New Roman"/>
          <w:b/>
          <w:lang w:eastAsia="cs-CZ"/>
        </w:rPr>
      </w:pPr>
    </w:p>
    <w:p w14:paraId="13B39D09" w14:textId="77777777" w:rsidR="002D7BC6" w:rsidRPr="00241F22" w:rsidRDefault="002D7BC6" w:rsidP="002D7BC6">
      <w:pPr>
        <w:pStyle w:val="Default"/>
        <w:spacing w:after="240"/>
        <w:ind w:right="851"/>
        <w:jc w:val="center"/>
        <w:rPr>
          <w:rFonts w:ascii="Times New Roman" w:hAnsi="Times New Roman" w:cs="Times New Roman"/>
          <w:b/>
          <w:lang w:eastAsia="cs-CZ"/>
        </w:rPr>
      </w:pPr>
      <w:r w:rsidRPr="00241F22">
        <w:rPr>
          <w:rFonts w:ascii="Times New Roman" w:hAnsi="Times New Roman" w:cs="Times New Roman"/>
          <w:b/>
          <w:lang w:eastAsia="cs-CZ"/>
        </w:rPr>
        <w:t>Predmet zákazky:</w:t>
      </w:r>
    </w:p>
    <w:p w14:paraId="60DB294A" w14:textId="6C62F415" w:rsidR="002D7BC6" w:rsidRPr="002D7BC6" w:rsidRDefault="002D7BC6" w:rsidP="002D7BC6">
      <w:pPr>
        <w:rPr>
          <w:rFonts w:ascii="Times New Roman" w:hAnsi="Times New Roman" w:cs="Times New Roman"/>
          <w:b/>
          <w:sz w:val="24"/>
          <w:szCs w:val="24"/>
        </w:rPr>
      </w:pPr>
      <w:r w:rsidRPr="002D7BC6">
        <w:rPr>
          <w:rFonts w:ascii="Times New Roman" w:hAnsi="Times New Roman" w:cs="Times New Roman"/>
          <w:b/>
          <w:bCs/>
          <w:sz w:val="24"/>
          <w:szCs w:val="24"/>
        </w:rPr>
        <w:t>,,</w:t>
      </w:r>
      <w:r w:rsidRPr="002D7BC6">
        <w:rPr>
          <w:rFonts w:ascii="Times New Roman" w:hAnsi="Times New Roman" w:cs="Times New Roman"/>
          <w:b/>
          <w:sz w:val="24"/>
          <w:szCs w:val="24"/>
        </w:rPr>
        <w:t>Vykonávanie odborných prehliadok a skúšok vyhradených technických zariadení plynových v bytových domoch“</w:t>
      </w:r>
    </w:p>
    <w:tbl>
      <w:tblPr>
        <w:tblW w:w="10413" w:type="dxa"/>
        <w:tblInd w:w="-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4"/>
        <w:gridCol w:w="4973"/>
        <w:gridCol w:w="2021"/>
        <w:gridCol w:w="2175"/>
      </w:tblGrid>
      <w:tr w:rsidR="002D7BC6" w:rsidRPr="00634175" w14:paraId="75850E9E" w14:textId="77777777" w:rsidTr="00BB3B06">
        <w:trPr>
          <w:trHeight w:val="585"/>
        </w:trPr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2CBD92B" w14:textId="77777777" w:rsidR="002D7BC6" w:rsidRPr="00601940" w:rsidRDefault="002D7BC6" w:rsidP="00BB3B06">
            <w:pPr>
              <w:jc w:val="center"/>
              <w:rPr>
                <w:bCs/>
                <w:color w:val="000000"/>
                <w:szCs w:val="24"/>
              </w:rPr>
            </w:pPr>
            <w:r w:rsidRPr="00601940">
              <w:rPr>
                <w:bCs/>
                <w:color w:val="000000"/>
                <w:szCs w:val="24"/>
              </w:rPr>
              <w:t>Činnosť</w:t>
            </w:r>
          </w:p>
        </w:tc>
        <w:tc>
          <w:tcPr>
            <w:tcW w:w="4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725ED" w14:textId="77777777" w:rsidR="002D7BC6" w:rsidRPr="00601940" w:rsidRDefault="002D7BC6" w:rsidP="00BB3B06">
            <w:pPr>
              <w:jc w:val="center"/>
              <w:rPr>
                <w:bCs/>
                <w:color w:val="000000"/>
                <w:szCs w:val="24"/>
              </w:rPr>
            </w:pPr>
            <w:r w:rsidRPr="00601940">
              <w:rPr>
                <w:bCs/>
                <w:color w:val="000000"/>
                <w:szCs w:val="24"/>
              </w:rPr>
              <w:t>Položka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6F719" w14:textId="77777777" w:rsidR="002D7BC6" w:rsidRPr="00601940" w:rsidRDefault="002D7BC6" w:rsidP="00BB3B06">
            <w:pPr>
              <w:jc w:val="center"/>
              <w:rPr>
                <w:bCs/>
                <w:color w:val="000000"/>
                <w:szCs w:val="24"/>
              </w:rPr>
            </w:pPr>
            <w:r w:rsidRPr="00601940">
              <w:rPr>
                <w:bCs/>
                <w:color w:val="000000"/>
                <w:szCs w:val="24"/>
              </w:rPr>
              <w:t>Cena v €</w:t>
            </w:r>
          </w:p>
          <w:p w14:paraId="1E52599E" w14:textId="77777777" w:rsidR="002D7BC6" w:rsidRPr="00601940" w:rsidRDefault="002D7BC6" w:rsidP="00BB3B06">
            <w:pPr>
              <w:jc w:val="center"/>
              <w:rPr>
                <w:bCs/>
                <w:color w:val="000000"/>
                <w:szCs w:val="24"/>
              </w:rPr>
            </w:pPr>
            <w:r w:rsidRPr="00601940">
              <w:rPr>
                <w:bCs/>
                <w:color w:val="000000"/>
                <w:szCs w:val="24"/>
              </w:rPr>
              <w:t xml:space="preserve"> bez DPH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844CC94" w14:textId="77777777" w:rsidR="002D7BC6" w:rsidRPr="00601940" w:rsidRDefault="002D7BC6" w:rsidP="00BB3B06">
            <w:pPr>
              <w:jc w:val="center"/>
              <w:rPr>
                <w:bCs/>
                <w:color w:val="000000"/>
                <w:szCs w:val="24"/>
              </w:rPr>
            </w:pPr>
            <w:r w:rsidRPr="00601940">
              <w:rPr>
                <w:bCs/>
                <w:color w:val="000000"/>
                <w:szCs w:val="24"/>
              </w:rPr>
              <w:t>Cena v €</w:t>
            </w:r>
          </w:p>
          <w:p w14:paraId="62691CDC" w14:textId="77777777" w:rsidR="002D7BC6" w:rsidRPr="00601940" w:rsidRDefault="002D7BC6" w:rsidP="00BB3B06">
            <w:pPr>
              <w:jc w:val="center"/>
              <w:rPr>
                <w:bCs/>
                <w:color w:val="000000"/>
                <w:szCs w:val="24"/>
              </w:rPr>
            </w:pPr>
            <w:r w:rsidRPr="00601940">
              <w:rPr>
                <w:bCs/>
                <w:color w:val="000000"/>
                <w:szCs w:val="24"/>
              </w:rPr>
              <w:t>s DPH</w:t>
            </w:r>
          </w:p>
        </w:tc>
      </w:tr>
      <w:tr w:rsidR="002D7BC6" w:rsidRPr="00634175" w14:paraId="65D56A14" w14:textId="77777777" w:rsidTr="00BB3B06">
        <w:trPr>
          <w:trHeight w:val="1385"/>
        </w:trPr>
        <w:tc>
          <w:tcPr>
            <w:tcW w:w="1244" w:type="dxa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14:paraId="0C8EB66B" w14:textId="77777777" w:rsidR="002D7BC6" w:rsidRPr="00601940" w:rsidRDefault="002D7BC6" w:rsidP="00BB3B06">
            <w:pPr>
              <w:jc w:val="center"/>
              <w:rPr>
                <w:bCs/>
                <w:color w:val="000000"/>
                <w:szCs w:val="24"/>
              </w:rPr>
            </w:pPr>
            <w:r w:rsidRPr="00601940">
              <w:rPr>
                <w:bCs/>
                <w:color w:val="000000"/>
                <w:szCs w:val="24"/>
              </w:rPr>
              <w:t xml:space="preserve">I. </w:t>
            </w:r>
          </w:p>
        </w:tc>
        <w:tc>
          <w:tcPr>
            <w:tcW w:w="4973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8D374" w14:textId="77777777" w:rsidR="002D7BC6" w:rsidRPr="00601940" w:rsidRDefault="002D7BC6" w:rsidP="00BB3B06">
            <w:pPr>
              <w:rPr>
                <w:b/>
                <w:i/>
                <w:color w:val="000000"/>
                <w:szCs w:val="24"/>
              </w:rPr>
            </w:pPr>
            <w:r w:rsidRPr="00601940">
              <w:rPr>
                <w:b/>
                <w:i/>
                <w:szCs w:val="24"/>
              </w:rPr>
              <w:t xml:space="preserve">Odborné prehliadky a skúšky – zariadení pre znižovanie tlaku plynu              </w:t>
            </w:r>
          </w:p>
        </w:tc>
        <w:tc>
          <w:tcPr>
            <w:tcW w:w="2021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4E5E7" w14:textId="77777777" w:rsidR="002D7BC6" w:rsidRPr="00601940" w:rsidRDefault="002D7BC6" w:rsidP="00BB3B06">
            <w:pPr>
              <w:rPr>
                <w:color w:val="000000"/>
                <w:szCs w:val="24"/>
              </w:rPr>
            </w:pPr>
            <w:r w:rsidRPr="00601940">
              <w:rPr>
                <w:color w:val="000000"/>
                <w:szCs w:val="24"/>
              </w:rPr>
              <w:t> </w:t>
            </w:r>
          </w:p>
          <w:p w14:paraId="3784A3D0" w14:textId="77777777" w:rsidR="002D7BC6" w:rsidRPr="00601940" w:rsidRDefault="002D7BC6" w:rsidP="00BB3B06">
            <w:pPr>
              <w:jc w:val="center"/>
              <w:rPr>
                <w:color w:val="000000"/>
                <w:szCs w:val="24"/>
              </w:rPr>
            </w:pPr>
            <w:r w:rsidRPr="00601940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175" w:type="dxa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8D34AE" w14:textId="77777777" w:rsidR="002D7BC6" w:rsidRPr="00601940" w:rsidRDefault="002D7BC6" w:rsidP="00BB3B06">
            <w:pPr>
              <w:jc w:val="center"/>
              <w:rPr>
                <w:color w:val="000000"/>
                <w:szCs w:val="24"/>
              </w:rPr>
            </w:pPr>
            <w:r w:rsidRPr="00601940">
              <w:rPr>
                <w:color w:val="000000"/>
                <w:szCs w:val="24"/>
              </w:rPr>
              <w:t> </w:t>
            </w:r>
          </w:p>
          <w:p w14:paraId="222AFA6A" w14:textId="77777777" w:rsidR="002D7BC6" w:rsidRPr="00601940" w:rsidRDefault="002D7BC6" w:rsidP="00BB3B06">
            <w:pPr>
              <w:jc w:val="center"/>
              <w:rPr>
                <w:color w:val="000000"/>
                <w:szCs w:val="24"/>
              </w:rPr>
            </w:pPr>
            <w:r w:rsidRPr="00601940">
              <w:rPr>
                <w:color w:val="000000"/>
                <w:szCs w:val="24"/>
              </w:rPr>
              <w:t> </w:t>
            </w:r>
          </w:p>
        </w:tc>
      </w:tr>
      <w:tr w:rsidR="002D7BC6" w:rsidRPr="00634175" w14:paraId="70C19AC1" w14:textId="77777777" w:rsidTr="00BB3B06">
        <w:trPr>
          <w:trHeight w:val="482"/>
        </w:trPr>
        <w:tc>
          <w:tcPr>
            <w:tcW w:w="12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47537C99" w14:textId="77777777" w:rsidR="002D7BC6" w:rsidRPr="00601940" w:rsidRDefault="002D7BC6" w:rsidP="00BB3B06">
            <w:pPr>
              <w:jc w:val="center"/>
              <w:rPr>
                <w:bCs/>
                <w:color w:val="000000"/>
                <w:szCs w:val="24"/>
              </w:rPr>
            </w:pPr>
            <w:r w:rsidRPr="00601940">
              <w:rPr>
                <w:bCs/>
                <w:color w:val="000000"/>
                <w:szCs w:val="24"/>
              </w:rPr>
              <w:t>II.</w:t>
            </w:r>
          </w:p>
        </w:tc>
        <w:tc>
          <w:tcPr>
            <w:tcW w:w="91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8DFD2AB" w14:textId="77777777" w:rsidR="002D7BC6" w:rsidRPr="00601940" w:rsidRDefault="002D7BC6" w:rsidP="00BB3B06">
            <w:pPr>
              <w:rPr>
                <w:b/>
                <w:bCs/>
                <w:color w:val="000000"/>
                <w:szCs w:val="24"/>
              </w:rPr>
            </w:pPr>
          </w:p>
          <w:p w14:paraId="6DA1E932" w14:textId="77777777" w:rsidR="002D7BC6" w:rsidRPr="00601940" w:rsidRDefault="002D7BC6" w:rsidP="00BB3B06">
            <w:pPr>
              <w:rPr>
                <w:b/>
                <w:i/>
                <w:color w:val="000000"/>
                <w:szCs w:val="24"/>
              </w:rPr>
            </w:pPr>
            <w:r w:rsidRPr="00601940">
              <w:rPr>
                <w:b/>
                <w:i/>
                <w:szCs w:val="24"/>
              </w:rPr>
              <w:t>Servisné a montážne práce</w:t>
            </w:r>
          </w:p>
          <w:p w14:paraId="777C25C3" w14:textId="77777777" w:rsidR="002D7BC6" w:rsidRPr="00601940" w:rsidRDefault="002D7BC6" w:rsidP="00BB3B06">
            <w:pPr>
              <w:jc w:val="center"/>
              <w:rPr>
                <w:b/>
                <w:color w:val="000000"/>
                <w:szCs w:val="24"/>
              </w:rPr>
            </w:pPr>
            <w:r w:rsidRPr="00601940">
              <w:rPr>
                <w:b/>
                <w:color w:val="000000"/>
                <w:szCs w:val="24"/>
              </w:rPr>
              <w:t> </w:t>
            </w:r>
          </w:p>
        </w:tc>
      </w:tr>
      <w:tr w:rsidR="002D7BC6" w:rsidRPr="00634175" w14:paraId="30704BD9" w14:textId="77777777" w:rsidTr="00BB3B06">
        <w:trPr>
          <w:trHeight w:val="480"/>
        </w:trPr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E5AD420" w14:textId="77777777" w:rsidR="002D7BC6" w:rsidRPr="00601940" w:rsidRDefault="002D7BC6" w:rsidP="00BB3B06">
            <w:pPr>
              <w:jc w:val="center"/>
              <w:rPr>
                <w:bCs/>
                <w:color w:val="000000"/>
                <w:szCs w:val="24"/>
              </w:rPr>
            </w:pPr>
            <w:r w:rsidRPr="00601940">
              <w:rPr>
                <w:bCs/>
                <w:color w:val="000000"/>
                <w:szCs w:val="24"/>
              </w:rPr>
              <w:t>a)</w:t>
            </w:r>
          </w:p>
        </w:tc>
        <w:tc>
          <w:tcPr>
            <w:tcW w:w="4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D88ACC4" w14:textId="77777777" w:rsidR="002D7BC6" w:rsidRPr="00601940" w:rsidRDefault="002D7BC6" w:rsidP="00BB3B06">
            <w:pPr>
              <w:widowControl w:val="0"/>
              <w:tabs>
                <w:tab w:val="left" w:pos="1472"/>
              </w:tabs>
              <w:ind w:right="101"/>
              <w:jc w:val="both"/>
              <w:rPr>
                <w:b/>
                <w:bCs/>
                <w:color w:val="000000"/>
                <w:szCs w:val="24"/>
              </w:rPr>
            </w:pPr>
            <w:r w:rsidRPr="00601940">
              <w:rPr>
                <w:b/>
                <w:szCs w:val="24"/>
              </w:rPr>
              <w:t>revízia a tlaková skúška plynovej prípojky bytu po odstávke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88636" w14:textId="77777777" w:rsidR="002D7BC6" w:rsidRPr="00601940" w:rsidRDefault="002D7BC6" w:rsidP="00BB3B06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221A980" w14:textId="77777777" w:rsidR="002D7BC6" w:rsidRPr="00601940" w:rsidRDefault="002D7BC6" w:rsidP="00BB3B06">
            <w:pPr>
              <w:jc w:val="center"/>
              <w:rPr>
                <w:color w:val="000000"/>
                <w:szCs w:val="24"/>
              </w:rPr>
            </w:pPr>
          </w:p>
        </w:tc>
      </w:tr>
      <w:tr w:rsidR="002D7BC6" w:rsidRPr="00634175" w14:paraId="43503F5E" w14:textId="77777777" w:rsidTr="00BB3B06">
        <w:trPr>
          <w:trHeight w:val="480"/>
        </w:trPr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F1A8E16" w14:textId="77777777" w:rsidR="002D7BC6" w:rsidRPr="00601940" w:rsidRDefault="002D7BC6" w:rsidP="00BB3B06">
            <w:pPr>
              <w:jc w:val="center"/>
              <w:rPr>
                <w:bCs/>
                <w:color w:val="000000"/>
                <w:szCs w:val="24"/>
              </w:rPr>
            </w:pPr>
            <w:r w:rsidRPr="00601940">
              <w:rPr>
                <w:bCs/>
                <w:color w:val="000000"/>
                <w:szCs w:val="24"/>
              </w:rPr>
              <w:t>b)</w:t>
            </w:r>
          </w:p>
        </w:tc>
        <w:tc>
          <w:tcPr>
            <w:tcW w:w="4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8C9BC0F" w14:textId="77777777" w:rsidR="002D7BC6" w:rsidRPr="00601940" w:rsidRDefault="002D7BC6" w:rsidP="00BB3B06">
            <w:pPr>
              <w:widowControl w:val="0"/>
              <w:tabs>
                <w:tab w:val="left" w:pos="1472"/>
              </w:tabs>
              <w:ind w:right="101"/>
              <w:jc w:val="both"/>
              <w:rPr>
                <w:b/>
                <w:szCs w:val="24"/>
              </w:rPr>
            </w:pPr>
            <w:r w:rsidRPr="00601940">
              <w:rPr>
                <w:b/>
                <w:szCs w:val="24"/>
              </w:rPr>
              <w:t>spustenie domovej prípojky plynu po odstávke, tlaková skúška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04BAB" w14:textId="77777777" w:rsidR="002D7BC6" w:rsidRPr="00601940" w:rsidRDefault="002D7BC6" w:rsidP="00BB3B06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3A385C9" w14:textId="77777777" w:rsidR="002D7BC6" w:rsidRPr="00601940" w:rsidRDefault="002D7BC6" w:rsidP="00BB3B06">
            <w:pPr>
              <w:jc w:val="center"/>
              <w:rPr>
                <w:color w:val="000000"/>
                <w:szCs w:val="24"/>
              </w:rPr>
            </w:pPr>
          </w:p>
        </w:tc>
      </w:tr>
      <w:tr w:rsidR="002D7BC6" w:rsidRPr="00634175" w14:paraId="0ACFB8AB" w14:textId="77777777" w:rsidTr="00BB3B06">
        <w:trPr>
          <w:trHeight w:val="480"/>
        </w:trPr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89BE0B2" w14:textId="77777777" w:rsidR="002D7BC6" w:rsidRPr="00601940" w:rsidRDefault="002D7BC6" w:rsidP="00BB3B06">
            <w:pPr>
              <w:jc w:val="center"/>
              <w:rPr>
                <w:bCs/>
                <w:color w:val="000000"/>
                <w:szCs w:val="24"/>
              </w:rPr>
            </w:pPr>
            <w:r w:rsidRPr="00601940">
              <w:rPr>
                <w:bCs/>
                <w:color w:val="000000"/>
                <w:szCs w:val="24"/>
              </w:rPr>
              <w:t xml:space="preserve">c) </w:t>
            </w:r>
          </w:p>
        </w:tc>
        <w:tc>
          <w:tcPr>
            <w:tcW w:w="4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F080DEB" w14:textId="77777777" w:rsidR="002D7BC6" w:rsidRPr="00601940" w:rsidRDefault="002D7BC6" w:rsidP="00BB3B06">
            <w:pPr>
              <w:widowControl w:val="0"/>
              <w:tabs>
                <w:tab w:val="left" w:pos="1472"/>
              </w:tabs>
              <w:ind w:right="101"/>
              <w:jc w:val="both"/>
              <w:rPr>
                <w:b/>
                <w:szCs w:val="24"/>
              </w:rPr>
            </w:pPr>
            <w:r w:rsidRPr="00601940">
              <w:rPr>
                <w:b/>
                <w:szCs w:val="24"/>
              </w:rPr>
              <w:t>pripojenie plynového sporáka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AB096" w14:textId="77777777" w:rsidR="002D7BC6" w:rsidRPr="00601940" w:rsidRDefault="002D7BC6" w:rsidP="00BB3B06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C253786" w14:textId="77777777" w:rsidR="002D7BC6" w:rsidRPr="00601940" w:rsidRDefault="002D7BC6" w:rsidP="00BB3B06">
            <w:pPr>
              <w:jc w:val="center"/>
              <w:rPr>
                <w:color w:val="000000"/>
                <w:szCs w:val="24"/>
              </w:rPr>
            </w:pPr>
          </w:p>
        </w:tc>
      </w:tr>
      <w:tr w:rsidR="002D7BC6" w:rsidRPr="00634175" w14:paraId="28486A23" w14:textId="77777777" w:rsidTr="00BB3B06">
        <w:trPr>
          <w:trHeight w:val="480"/>
        </w:trPr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DEC394F" w14:textId="77777777" w:rsidR="002D7BC6" w:rsidRPr="00601940" w:rsidRDefault="002D7BC6" w:rsidP="00BB3B06">
            <w:pPr>
              <w:jc w:val="center"/>
              <w:rPr>
                <w:bCs/>
                <w:color w:val="000000"/>
                <w:szCs w:val="24"/>
              </w:rPr>
            </w:pPr>
            <w:r w:rsidRPr="00601940">
              <w:rPr>
                <w:bCs/>
                <w:color w:val="000000"/>
                <w:szCs w:val="24"/>
              </w:rPr>
              <w:t>d)</w:t>
            </w:r>
          </w:p>
        </w:tc>
        <w:tc>
          <w:tcPr>
            <w:tcW w:w="4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A5F6696" w14:textId="77777777" w:rsidR="002D7BC6" w:rsidRPr="00601940" w:rsidRDefault="002D7BC6" w:rsidP="00BB3B06">
            <w:pPr>
              <w:widowControl w:val="0"/>
              <w:tabs>
                <w:tab w:val="left" w:pos="1472"/>
              </w:tabs>
              <w:ind w:right="101"/>
              <w:rPr>
                <w:b/>
                <w:szCs w:val="24"/>
              </w:rPr>
            </w:pPr>
            <w:r w:rsidRPr="00601940">
              <w:rPr>
                <w:b/>
                <w:szCs w:val="24"/>
              </w:rPr>
              <w:t xml:space="preserve">pripojenie kachieľ a iného lokálneho vykurovacieho </w:t>
            </w:r>
            <w:r w:rsidRPr="00601940">
              <w:rPr>
                <w:b/>
                <w:szCs w:val="24"/>
              </w:rPr>
              <w:lastRenderedPageBreak/>
              <w:t>telesa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F6EFE" w14:textId="77777777" w:rsidR="002D7BC6" w:rsidRPr="00601940" w:rsidRDefault="002D7BC6" w:rsidP="00BB3B06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481F2B2" w14:textId="77777777" w:rsidR="002D7BC6" w:rsidRPr="00601940" w:rsidRDefault="002D7BC6" w:rsidP="00BB3B06">
            <w:pPr>
              <w:jc w:val="center"/>
              <w:rPr>
                <w:color w:val="000000"/>
                <w:szCs w:val="24"/>
              </w:rPr>
            </w:pPr>
          </w:p>
        </w:tc>
      </w:tr>
      <w:tr w:rsidR="002D7BC6" w:rsidRPr="00634175" w14:paraId="09C4A163" w14:textId="77777777" w:rsidTr="00BB3B06">
        <w:trPr>
          <w:trHeight w:val="480"/>
        </w:trPr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D1C8186" w14:textId="77777777" w:rsidR="002D7BC6" w:rsidRPr="00601940" w:rsidRDefault="002D7BC6" w:rsidP="00BB3B06">
            <w:pPr>
              <w:jc w:val="center"/>
              <w:rPr>
                <w:bCs/>
                <w:color w:val="000000"/>
                <w:szCs w:val="24"/>
              </w:rPr>
            </w:pPr>
            <w:r w:rsidRPr="00601940">
              <w:rPr>
                <w:bCs/>
                <w:color w:val="000000"/>
                <w:szCs w:val="24"/>
              </w:rPr>
              <w:lastRenderedPageBreak/>
              <w:t xml:space="preserve">e) </w:t>
            </w:r>
          </w:p>
        </w:tc>
        <w:tc>
          <w:tcPr>
            <w:tcW w:w="4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9A1F674" w14:textId="77777777" w:rsidR="002D7BC6" w:rsidRPr="00601940" w:rsidRDefault="002D7BC6" w:rsidP="00BB3B06">
            <w:pPr>
              <w:widowControl w:val="0"/>
              <w:tabs>
                <w:tab w:val="left" w:pos="1472"/>
              </w:tabs>
              <w:ind w:right="101"/>
              <w:jc w:val="both"/>
              <w:rPr>
                <w:b/>
                <w:szCs w:val="24"/>
              </w:rPr>
            </w:pPr>
            <w:r w:rsidRPr="00601940">
              <w:rPr>
                <w:b/>
                <w:szCs w:val="24"/>
              </w:rPr>
              <w:t>výmena HUP na bytovej prípojke</w:t>
            </w:r>
            <w:r>
              <w:rPr>
                <w:b/>
                <w:szCs w:val="24"/>
              </w:rPr>
              <w:t xml:space="preserve"> (+ materiál podľa situácie) 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894E2" w14:textId="77777777" w:rsidR="002D7BC6" w:rsidRPr="00601940" w:rsidRDefault="002D7BC6" w:rsidP="00BB3B06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DF48CA6" w14:textId="77777777" w:rsidR="002D7BC6" w:rsidRPr="00601940" w:rsidRDefault="002D7BC6" w:rsidP="00BB3B06">
            <w:pPr>
              <w:jc w:val="center"/>
              <w:rPr>
                <w:color w:val="000000"/>
                <w:szCs w:val="24"/>
              </w:rPr>
            </w:pPr>
          </w:p>
        </w:tc>
      </w:tr>
      <w:tr w:rsidR="002D7BC6" w:rsidRPr="00634175" w14:paraId="24B514F8" w14:textId="77777777" w:rsidTr="00BB3B06">
        <w:trPr>
          <w:trHeight w:val="480"/>
        </w:trPr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77007B7" w14:textId="77777777" w:rsidR="002D7BC6" w:rsidRPr="00601940" w:rsidRDefault="002D7BC6" w:rsidP="00BB3B06">
            <w:pPr>
              <w:jc w:val="center"/>
              <w:rPr>
                <w:bCs/>
                <w:color w:val="000000"/>
                <w:szCs w:val="24"/>
              </w:rPr>
            </w:pPr>
            <w:r w:rsidRPr="00601940">
              <w:rPr>
                <w:bCs/>
                <w:color w:val="000000"/>
                <w:szCs w:val="24"/>
              </w:rPr>
              <w:t>f)</w:t>
            </w:r>
          </w:p>
        </w:tc>
        <w:tc>
          <w:tcPr>
            <w:tcW w:w="4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FE4CC85" w14:textId="77777777" w:rsidR="002D7BC6" w:rsidRPr="00601940" w:rsidRDefault="002D7BC6" w:rsidP="00BB3B06">
            <w:pPr>
              <w:widowControl w:val="0"/>
              <w:tabs>
                <w:tab w:val="left" w:pos="1472"/>
              </w:tabs>
              <w:ind w:right="101"/>
              <w:jc w:val="both"/>
              <w:rPr>
                <w:b/>
                <w:szCs w:val="24"/>
              </w:rPr>
            </w:pPr>
            <w:r w:rsidRPr="00601940">
              <w:rPr>
                <w:b/>
                <w:szCs w:val="24"/>
              </w:rPr>
              <w:t>odborný posudok spotrebiča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710BE" w14:textId="77777777" w:rsidR="002D7BC6" w:rsidRPr="00601940" w:rsidRDefault="002D7BC6" w:rsidP="00BB3B06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399F767" w14:textId="77777777" w:rsidR="002D7BC6" w:rsidRPr="00601940" w:rsidRDefault="002D7BC6" w:rsidP="00BB3B06">
            <w:pPr>
              <w:jc w:val="center"/>
              <w:rPr>
                <w:color w:val="000000"/>
                <w:szCs w:val="24"/>
              </w:rPr>
            </w:pPr>
          </w:p>
        </w:tc>
      </w:tr>
      <w:tr w:rsidR="002D7BC6" w:rsidRPr="00634175" w14:paraId="0001A666" w14:textId="77777777" w:rsidTr="00BB3B06">
        <w:trPr>
          <w:trHeight w:val="480"/>
        </w:trPr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1F22CCF" w14:textId="77777777" w:rsidR="002D7BC6" w:rsidRPr="00601940" w:rsidRDefault="002D7BC6" w:rsidP="00BB3B06">
            <w:pPr>
              <w:jc w:val="center"/>
              <w:rPr>
                <w:bCs/>
                <w:color w:val="000000"/>
                <w:szCs w:val="24"/>
              </w:rPr>
            </w:pPr>
            <w:r w:rsidRPr="00601940">
              <w:rPr>
                <w:bCs/>
                <w:color w:val="000000"/>
                <w:szCs w:val="24"/>
              </w:rPr>
              <w:t>g)</w:t>
            </w:r>
          </w:p>
        </w:tc>
        <w:tc>
          <w:tcPr>
            <w:tcW w:w="4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2ADDC50" w14:textId="77777777" w:rsidR="002D7BC6" w:rsidRPr="00601940" w:rsidRDefault="002D7BC6" w:rsidP="00BB3B06">
            <w:pPr>
              <w:widowControl w:val="0"/>
              <w:tabs>
                <w:tab w:val="left" w:pos="1472"/>
              </w:tabs>
              <w:ind w:right="101"/>
              <w:jc w:val="both"/>
              <w:rPr>
                <w:b/>
                <w:szCs w:val="24"/>
              </w:rPr>
            </w:pPr>
            <w:r w:rsidRPr="00601940">
              <w:rPr>
                <w:b/>
                <w:szCs w:val="24"/>
              </w:rPr>
              <w:t>ostatné práce – hodinová sadzba technika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9BE1A" w14:textId="77777777" w:rsidR="002D7BC6" w:rsidRPr="00601940" w:rsidRDefault="002D7BC6" w:rsidP="00BB3B06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C2EF1DF" w14:textId="77777777" w:rsidR="002D7BC6" w:rsidRPr="00601940" w:rsidRDefault="002D7BC6" w:rsidP="00BB3B06">
            <w:pPr>
              <w:jc w:val="center"/>
              <w:rPr>
                <w:color w:val="000000"/>
                <w:szCs w:val="24"/>
              </w:rPr>
            </w:pPr>
          </w:p>
        </w:tc>
      </w:tr>
      <w:tr w:rsidR="002D7BC6" w:rsidRPr="00634175" w14:paraId="5A8643DC" w14:textId="77777777" w:rsidTr="00BB3B06">
        <w:trPr>
          <w:trHeight w:val="480"/>
        </w:trPr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A5934E0" w14:textId="77777777" w:rsidR="002D7BC6" w:rsidRPr="00601940" w:rsidRDefault="002D7BC6" w:rsidP="00BB3B06">
            <w:pPr>
              <w:jc w:val="center"/>
              <w:rPr>
                <w:bCs/>
                <w:color w:val="000000"/>
                <w:szCs w:val="24"/>
              </w:rPr>
            </w:pPr>
            <w:r w:rsidRPr="00601940">
              <w:rPr>
                <w:bCs/>
                <w:color w:val="000000"/>
                <w:szCs w:val="24"/>
              </w:rPr>
              <w:t>h)</w:t>
            </w:r>
          </w:p>
        </w:tc>
        <w:tc>
          <w:tcPr>
            <w:tcW w:w="4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B4E5A75" w14:textId="77777777" w:rsidR="002D7BC6" w:rsidRPr="00601940" w:rsidRDefault="002D7BC6" w:rsidP="00BB3B06">
            <w:pPr>
              <w:widowControl w:val="0"/>
              <w:tabs>
                <w:tab w:val="left" w:pos="1472"/>
              </w:tabs>
              <w:ind w:right="101"/>
              <w:jc w:val="both"/>
              <w:rPr>
                <w:b/>
                <w:szCs w:val="24"/>
              </w:rPr>
            </w:pPr>
            <w:r w:rsidRPr="00601940">
              <w:rPr>
                <w:b/>
                <w:szCs w:val="24"/>
              </w:rPr>
              <w:t>ostatné práce- každá začatá hodina technika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0FD1D" w14:textId="77777777" w:rsidR="002D7BC6" w:rsidRPr="00601940" w:rsidRDefault="002D7BC6" w:rsidP="00BB3B06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32B2DBB" w14:textId="77777777" w:rsidR="002D7BC6" w:rsidRPr="00601940" w:rsidRDefault="002D7BC6" w:rsidP="00BB3B06">
            <w:pPr>
              <w:jc w:val="center"/>
              <w:rPr>
                <w:color w:val="000000"/>
                <w:szCs w:val="24"/>
              </w:rPr>
            </w:pPr>
          </w:p>
        </w:tc>
      </w:tr>
      <w:tr w:rsidR="002D7BC6" w:rsidRPr="00634175" w14:paraId="5833257B" w14:textId="77777777" w:rsidTr="00BB3B06">
        <w:trPr>
          <w:trHeight w:val="480"/>
        </w:trPr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BE64289" w14:textId="77777777" w:rsidR="002D7BC6" w:rsidRPr="00601940" w:rsidRDefault="002D7BC6" w:rsidP="00BB3B06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i)</w:t>
            </w:r>
          </w:p>
        </w:tc>
        <w:tc>
          <w:tcPr>
            <w:tcW w:w="4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B936605" w14:textId="77777777" w:rsidR="002D7BC6" w:rsidRPr="00601940" w:rsidRDefault="002D7BC6" w:rsidP="00BB3B06">
            <w:pPr>
              <w:widowControl w:val="0"/>
              <w:tabs>
                <w:tab w:val="left" w:pos="1472"/>
              </w:tabs>
              <w:ind w:right="101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Doprava ( cena za každý km )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DCF84" w14:textId="77777777" w:rsidR="002D7BC6" w:rsidRPr="00601940" w:rsidRDefault="002D7BC6" w:rsidP="00BB3B06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CCEE4F9" w14:textId="77777777" w:rsidR="002D7BC6" w:rsidRPr="00601940" w:rsidRDefault="002D7BC6" w:rsidP="00BB3B06">
            <w:pPr>
              <w:jc w:val="center"/>
              <w:rPr>
                <w:color w:val="000000"/>
                <w:szCs w:val="24"/>
              </w:rPr>
            </w:pPr>
          </w:p>
        </w:tc>
      </w:tr>
    </w:tbl>
    <w:p w14:paraId="6BD13217" w14:textId="77777777" w:rsidR="002D7BC6" w:rsidRDefault="002D7BC6" w:rsidP="002D7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7B822F" w14:textId="77777777" w:rsidR="002D7BC6" w:rsidRDefault="002D7BC6" w:rsidP="002D7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3E1938" w14:textId="77777777" w:rsidR="002D7BC6" w:rsidRDefault="002D7BC6" w:rsidP="002D7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5A5283" w14:textId="77777777" w:rsidR="002D7BC6" w:rsidRDefault="002D7BC6" w:rsidP="002D7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1C24E9" w14:textId="77777777" w:rsidR="002D7BC6" w:rsidRDefault="002D7BC6" w:rsidP="002D7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C0D6C3" w14:textId="18428EC0" w:rsidR="002D7BC6" w:rsidRDefault="002D7BC6" w:rsidP="002D7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.................... , dňa </w:t>
      </w:r>
    </w:p>
    <w:p w14:paraId="1FFBC1B2" w14:textId="77777777" w:rsidR="002D7BC6" w:rsidRDefault="002D7BC6" w:rsidP="002D7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6B215C" w14:textId="77777777" w:rsidR="002D7BC6" w:rsidRDefault="002D7BC6" w:rsidP="002D7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EB9672" w14:textId="77777777" w:rsidR="002D7BC6" w:rsidRDefault="002D7BC6" w:rsidP="002D7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F76CF5" w14:textId="5A9FBFCB" w:rsidR="002D7BC6" w:rsidRDefault="002D7BC6" w:rsidP="002D7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</w:t>
      </w:r>
    </w:p>
    <w:p w14:paraId="63DA2270" w14:textId="79201EF3" w:rsidR="002D7BC6" w:rsidRPr="002D7BC6" w:rsidRDefault="002D7BC6" w:rsidP="002D7B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2D7BC6">
        <w:rPr>
          <w:rFonts w:ascii="Times New Roman" w:hAnsi="Times New Roman" w:cs="Times New Roman"/>
          <w:sz w:val="20"/>
          <w:szCs w:val="20"/>
        </w:rPr>
        <w:t>(pečiatka a podpis oprávnenej osoby)</w:t>
      </w:r>
    </w:p>
    <w:sectPr w:rsidR="002D7BC6" w:rsidRPr="002D7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B98747" w14:textId="77777777" w:rsidR="007F6851" w:rsidRDefault="007F6851" w:rsidP="00850E5C">
      <w:pPr>
        <w:spacing w:after="0" w:line="240" w:lineRule="auto"/>
      </w:pPr>
      <w:r>
        <w:separator/>
      </w:r>
    </w:p>
  </w:endnote>
  <w:endnote w:type="continuationSeparator" w:id="0">
    <w:p w14:paraId="04F74C92" w14:textId="77777777" w:rsidR="007F6851" w:rsidRDefault="007F6851" w:rsidP="00850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360A43" w14:textId="77777777" w:rsidR="007F6851" w:rsidRDefault="007F6851" w:rsidP="00850E5C">
      <w:pPr>
        <w:spacing w:after="0" w:line="240" w:lineRule="auto"/>
      </w:pPr>
      <w:r>
        <w:separator/>
      </w:r>
    </w:p>
  </w:footnote>
  <w:footnote w:type="continuationSeparator" w:id="0">
    <w:p w14:paraId="0CC17C3D" w14:textId="77777777" w:rsidR="007F6851" w:rsidRDefault="007F6851" w:rsidP="00850E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F4D76"/>
    <w:multiLevelType w:val="hybridMultilevel"/>
    <w:tmpl w:val="E2E02CE8"/>
    <w:lvl w:ilvl="0" w:tplc="92EE3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882900"/>
    <w:multiLevelType w:val="multilevel"/>
    <w:tmpl w:val="2ED6107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4D061478"/>
    <w:multiLevelType w:val="multilevel"/>
    <w:tmpl w:val="C9C4DEB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60B"/>
    <w:rsid w:val="00023F42"/>
    <w:rsid w:val="00090F19"/>
    <w:rsid w:val="000E4BF3"/>
    <w:rsid w:val="00100EC8"/>
    <w:rsid w:val="001F160B"/>
    <w:rsid w:val="00234429"/>
    <w:rsid w:val="002D7BC6"/>
    <w:rsid w:val="00305DCD"/>
    <w:rsid w:val="00342CE5"/>
    <w:rsid w:val="00392EE0"/>
    <w:rsid w:val="00437191"/>
    <w:rsid w:val="00482C05"/>
    <w:rsid w:val="004B4502"/>
    <w:rsid w:val="004D0C7F"/>
    <w:rsid w:val="00534904"/>
    <w:rsid w:val="005A0CFA"/>
    <w:rsid w:val="005B32B6"/>
    <w:rsid w:val="006002E4"/>
    <w:rsid w:val="0063364A"/>
    <w:rsid w:val="00635C20"/>
    <w:rsid w:val="006462B5"/>
    <w:rsid w:val="00661345"/>
    <w:rsid w:val="00686E68"/>
    <w:rsid w:val="006A00E0"/>
    <w:rsid w:val="006F2F5F"/>
    <w:rsid w:val="006F62A8"/>
    <w:rsid w:val="00703B45"/>
    <w:rsid w:val="0070745A"/>
    <w:rsid w:val="007275DD"/>
    <w:rsid w:val="007546C8"/>
    <w:rsid w:val="007658E3"/>
    <w:rsid w:val="007D66D4"/>
    <w:rsid w:val="007F6851"/>
    <w:rsid w:val="00850E5C"/>
    <w:rsid w:val="008D5E7B"/>
    <w:rsid w:val="00A27847"/>
    <w:rsid w:val="00A37E14"/>
    <w:rsid w:val="00A75412"/>
    <w:rsid w:val="00A91C53"/>
    <w:rsid w:val="00AD48D5"/>
    <w:rsid w:val="00B6466A"/>
    <w:rsid w:val="00BC7102"/>
    <w:rsid w:val="00BF67E7"/>
    <w:rsid w:val="00BF6D27"/>
    <w:rsid w:val="00C23FD4"/>
    <w:rsid w:val="00CE5141"/>
    <w:rsid w:val="00CF361A"/>
    <w:rsid w:val="00CF62EA"/>
    <w:rsid w:val="00D255B0"/>
    <w:rsid w:val="00D31A52"/>
    <w:rsid w:val="00D57B34"/>
    <w:rsid w:val="00D72C19"/>
    <w:rsid w:val="00DD5CB5"/>
    <w:rsid w:val="00E450E0"/>
    <w:rsid w:val="00EB3533"/>
    <w:rsid w:val="00FE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915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50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50E5C"/>
  </w:style>
  <w:style w:type="paragraph" w:styleId="Pta">
    <w:name w:val="footer"/>
    <w:basedOn w:val="Normlny"/>
    <w:link w:val="PtaChar"/>
    <w:uiPriority w:val="99"/>
    <w:unhideWhenUsed/>
    <w:rsid w:val="00850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50E5C"/>
  </w:style>
  <w:style w:type="paragraph" w:customStyle="1" w:styleId="Default">
    <w:name w:val="Default"/>
    <w:rsid w:val="002D7BC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rsid w:val="00EB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EB3533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31A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50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50E5C"/>
  </w:style>
  <w:style w:type="paragraph" w:styleId="Pta">
    <w:name w:val="footer"/>
    <w:basedOn w:val="Normlny"/>
    <w:link w:val="PtaChar"/>
    <w:uiPriority w:val="99"/>
    <w:unhideWhenUsed/>
    <w:rsid w:val="00850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50E5C"/>
  </w:style>
  <w:style w:type="paragraph" w:customStyle="1" w:styleId="Default">
    <w:name w:val="Default"/>
    <w:rsid w:val="002D7BC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rsid w:val="00EB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EB3533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31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7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1811</Words>
  <Characters>10325</Characters>
  <Application>Microsoft Office Word</Application>
  <DocSecurity>0</DocSecurity>
  <Lines>86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Oravcova</dc:creator>
  <cp:lastModifiedBy>JUDr. Peter Michalík</cp:lastModifiedBy>
  <cp:revision>7</cp:revision>
  <dcterms:created xsi:type="dcterms:W3CDTF">2020-12-01T12:24:00Z</dcterms:created>
  <dcterms:modified xsi:type="dcterms:W3CDTF">2020-12-02T12:52:00Z</dcterms:modified>
</cp:coreProperties>
</file>